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28DB2" w14:textId="77777777" w:rsidR="00350A9C" w:rsidRDefault="00350A9C" w:rsidP="00350A9C">
      <w:pPr>
        <w:pStyle w:val="Kop1"/>
        <w:jc w:val="center"/>
        <w:rPr>
          <w:lang w:val="en-US"/>
        </w:rPr>
      </w:pPr>
      <w:r w:rsidRPr="00663781">
        <w:rPr>
          <w:lang w:val="en-US"/>
        </w:rPr>
        <w:t>Background paper to PLA on Permeability</w:t>
      </w:r>
    </w:p>
    <w:p w14:paraId="60929923" w14:textId="77777777" w:rsidR="00350A9C" w:rsidRDefault="00350A9C" w:rsidP="00350A9C">
      <w:pPr>
        <w:rPr>
          <w:lang w:val="en-US"/>
        </w:rPr>
      </w:pPr>
    </w:p>
    <w:p w14:paraId="7309CBBF" w14:textId="77777777" w:rsidR="00350A9C" w:rsidRPr="00663781" w:rsidRDefault="00350A9C" w:rsidP="00350A9C">
      <w:pPr>
        <w:jc w:val="center"/>
        <w:rPr>
          <w:lang w:val="en-US"/>
        </w:rPr>
      </w:pPr>
      <w:r>
        <w:rPr>
          <w:lang w:val="en-US"/>
        </w:rPr>
        <w:t>Brussels, 20 and 21 June 2016</w:t>
      </w:r>
    </w:p>
    <w:p w14:paraId="59DA5E23" w14:textId="77777777" w:rsidR="00350A9C" w:rsidRDefault="00350A9C" w:rsidP="00350A9C">
      <w:pPr>
        <w:pStyle w:val="Kop1"/>
        <w:jc w:val="center"/>
        <w:rPr>
          <w:rFonts w:asciiTheme="minorHAnsi" w:hAnsiTheme="minorHAnsi" w:cstheme="minorHAnsi"/>
          <w:sz w:val="28"/>
          <w:szCs w:val="28"/>
          <w:lang w:val="en-US"/>
        </w:rPr>
      </w:pPr>
      <w:r w:rsidRPr="00702C4E">
        <w:rPr>
          <w:rFonts w:asciiTheme="minorHAnsi" w:hAnsiTheme="minorHAnsi" w:cstheme="minorHAnsi"/>
          <w:sz w:val="28"/>
          <w:szCs w:val="28"/>
          <w:lang w:val="en-US"/>
        </w:rPr>
        <w:t>Short cycle (higher) education in the EHEA</w:t>
      </w:r>
    </w:p>
    <w:p w14:paraId="76C81E2C" w14:textId="77777777" w:rsidR="00350A9C" w:rsidRDefault="00350A9C" w:rsidP="0082704D">
      <w:pPr>
        <w:rPr>
          <w:lang w:val="en-US"/>
        </w:rPr>
      </w:pPr>
    </w:p>
    <w:p w14:paraId="763A8693" w14:textId="2D8C4443" w:rsidR="00350A9C" w:rsidRPr="0082704D" w:rsidRDefault="00350A9C" w:rsidP="0082704D">
      <w:pPr>
        <w:rPr>
          <w:lang w:val="en-US"/>
        </w:rPr>
      </w:pPr>
      <w:r>
        <w:rPr>
          <w:lang w:val="en-US"/>
        </w:rPr>
        <w:t>Questions to be discussed during the PLA:</w:t>
      </w:r>
    </w:p>
    <w:p w14:paraId="295A5961" w14:textId="77777777" w:rsidR="00350A9C" w:rsidRPr="007820CF" w:rsidRDefault="00350A9C" w:rsidP="00350A9C">
      <w:pPr>
        <w:rPr>
          <w:rFonts w:cstheme="minorHAnsi"/>
          <w:lang w:val="en-US"/>
        </w:rPr>
      </w:pPr>
    </w:p>
    <w:p w14:paraId="0E395451" w14:textId="77777777" w:rsidR="001D4692" w:rsidRPr="0082704D" w:rsidRDefault="001D4692" w:rsidP="001D4692">
      <w:pPr>
        <w:pStyle w:val="Tekstopmerking"/>
        <w:numPr>
          <w:ilvl w:val="0"/>
          <w:numId w:val="5"/>
        </w:numPr>
        <w:rPr>
          <w:sz w:val="22"/>
          <w:szCs w:val="22"/>
          <w:lang w:val="en-US"/>
        </w:rPr>
      </w:pPr>
      <w:r w:rsidRPr="0082704D">
        <w:rPr>
          <w:sz w:val="22"/>
          <w:szCs w:val="22"/>
          <w:lang w:val="en-US"/>
        </w:rPr>
        <w:t xml:space="preserve"> What should be the basic charasteristics of the short cycle programme so they can be treated by all EHEA members as a HE qualifications?</w:t>
      </w:r>
    </w:p>
    <w:p w14:paraId="435414D9" w14:textId="4101A29C" w:rsidR="002343A5" w:rsidRPr="00350A9C" w:rsidRDefault="001D4692">
      <w:pPr>
        <w:pStyle w:val="Tekstopmerking"/>
        <w:numPr>
          <w:ilvl w:val="0"/>
          <w:numId w:val="5"/>
        </w:numPr>
        <w:rPr>
          <w:lang w:val="en-US"/>
        </w:rPr>
      </w:pPr>
      <w:r w:rsidRPr="0082704D">
        <w:rPr>
          <w:sz w:val="22"/>
          <w:szCs w:val="22"/>
          <w:lang w:val="en-US"/>
        </w:rPr>
        <w:t xml:space="preserve"> How short cycle qualifications should be treated in EHEA countries which do not comprise such qualifications (e.g. in terms of holders’ progression)?</w:t>
      </w:r>
    </w:p>
    <w:p w14:paraId="13BC2262" w14:textId="0D34FB76" w:rsidR="002343A5" w:rsidRPr="0082704D" w:rsidRDefault="002343A5" w:rsidP="002343A5">
      <w:pPr>
        <w:pStyle w:val="Tekstopmerking"/>
        <w:numPr>
          <w:ilvl w:val="0"/>
          <w:numId w:val="5"/>
        </w:numPr>
        <w:rPr>
          <w:sz w:val="22"/>
          <w:szCs w:val="22"/>
          <w:lang w:val="en-US"/>
        </w:rPr>
      </w:pPr>
      <w:r w:rsidRPr="0082704D">
        <w:rPr>
          <w:sz w:val="22"/>
          <w:szCs w:val="22"/>
          <w:lang w:val="en-US"/>
        </w:rPr>
        <w:t>What factors are facilitating c.q; hindering recognition and articulation/permeabi</w:t>
      </w:r>
      <w:r w:rsidRPr="002343A5">
        <w:rPr>
          <w:sz w:val="22"/>
          <w:szCs w:val="22"/>
          <w:lang w:val="en-US"/>
        </w:rPr>
        <w:t>lity national and cross-border?</w:t>
      </w:r>
      <w:r>
        <w:rPr>
          <w:sz w:val="22"/>
          <w:szCs w:val="22"/>
          <w:lang w:val="en-US"/>
        </w:rPr>
        <w:t xml:space="preserve"> </w:t>
      </w:r>
      <w:r w:rsidR="006D3C91">
        <w:rPr>
          <w:sz w:val="22"/>
          <w:szCs w:val="22"/>
          <w:lang w:val="en-US"/>
        </w:rPr>
        <w:t xml:space="preserve"> (on the basis of </w:t>
      </w:r>
      <w:r>
        <w:rPr>
          <w:sz w:val="22"/>
          <w:szCs w:val="22"/>
          <w:lang w:val="en-US"/>
        </w:rPr>
        <w:t>examples of good practices, stories,</w:t>
      </w:r>
      <w:bookmarkStart w:id="0" w:name="_GoBack"/>
      <w:bookmarkEnd w:id="0"/>
      <w:r>
        <w:rPr>
          <w:sz w:val="22"/>
          <w:szCs w:val="22"/>
          <w:lang w:val="en-US"/>
        </w:rPr>
        <w:t xml:space="preserve"> </w:t>
      </w:r>
      <w:r w:rsidR="006D3C91">
        <w:rPr>
          <w:sz w:val="22"/>
          <w:szCs w:val="22"/>
          <w:lang w:val="en-US"/>
        </w:rPr>
        <w:t>facts, ..)</w:t>
      </w:r>
      <w:r w:rsidRPr="0082704D">
        <w:rPr>
          <w:sz w:val="22"/>
          <w:szCs w:val="22"/>
          <w:lang w:val="en-US"/>
        </w:rPr>
        <w:t xml:space="preserve"> </w:t>
      </w:r>
    </w:p>
    <w:p w14:paraId="156004CF" w14:textId="47C37DDF" w:rsidR="002343A5" w:rsidRPr="0082704D" w:rsidRDefault="002343A5" w:rsidP="002343A5">
      <w:pPr>
        <w:pStyle w:val="Tekstopmerking"/>
        <w:numPr>
          <w:ilvl w:val="0"/>
          <w:numId w:val="5"/>
        </w:numPr>
        <w:rPr>
          <w:sz w:val="22"/>
          <w:szCs w:val="22"/>
          <w:lang w:val="en-US"/>
        </w:rPr>
      </w:pPr>
      <w:r w:rsidRPr="0082704D">
        <w:rPr>
          <w:sz w:val="22"/>
          <w:szCs w:val="22"/>
          <w:lang w:val="en-US"/>
        </w:rPr>
        <w:t>What are the rationales/driving factors for facilitating articulation?</w:t>
      </w:r>
      <w:r>
        <w:rPr>
          <w:sz w:val="22"/>
          <w:szCs w:val="22"/>
          <w:lang w:val="en-US"/>
        </w:rPr>
        <w:t xml:space="preserve"> </w:t>
      </w:r>
    </w:p>
    <w:p w14:paraId="5B95EE68" w14:textId="77777777" w:rsidR="001D4692" w:rsidRDefault="001D4692">
      <w:pPr>
        <w:rPr>
          <w:rFonts w:cstheme="minorHAnsi"/>
          <w:lang w:val="en-US"/>
        </w:rPr>
      </w:pPr>
    </w:p>
    <w:p w14:paraId="21E7F4FC" w14:textId="77777777" w:rsidR="001D4692" w:rsidRPr="007820CF" w:rsidRDefault="001D4692">
      <w:pPr>
        <w:rPr>
          <w:rFonts w:cstheme="minorHAnsi"/>
          <w:lang w:val="en-US"/>
        </w:rPr>
      </w:pPr>
    </w:p>
    <w:p w14:paraId="4F611575" w14:textId="77777777" w:rsidR="009505F4" w:rsidRPr="0082704D" w:rsidRDefault="009505F4" w:rsidP="0082704D">
      <w:pPr>
        <w:pStyle w:val="Kop2"/>
        <w:jc w:val="both"/>
        <w:rPr>
          <w:b/>
          <w:lang w:val="en-US"/>
        </w:rPr>
      </w:pPr>
      <w:r w:rsidRPr="0082704D">
        <w:rPr>
          <w:b/>
          <w:lang w:val="en-US"/>
        </w:rPr>
        <w:t>From the implementation report:</w:t>
      </w:r>
    </w:p>
    <w:p w14:paraId="5A811972" w14:textId="77777777" w:rsidR="009505F4" w:rsidRPr="007820CF" w:rsidRDefault="009505F4" w:rsidP="0082704D">
      <w:pPr>
        <w:jc w:val="both"/>
        <w:rPr>
          <w:rFonts w:cstheme="minorHAnsi"/>
          <w:lang w:val="en-US"/>
        </w:rPr>
      </w:pPr>
    </w:p>
    <w:p w14:paraId="25BA127E" w14:textId="77777777" w:rsidR="009505F4" w:rsidRDefault="009505F4" w:rsidP="0082704D">
      <w:pPr>
        <w:autoSpaceDE w:val="0"/>
        <w:autoSpaceDN w:val="0"/>
        <w:adjustRightInd w:val="0"/>
        <w:spacing w:after="0" w:line="240" w:lineRule="auto"/>
        <w:jc w:val="both"/>
        <w:rPr>
          <w:rFonts w:cstheme="minorHAnsi"/>
          <w:lang w:val="en-US"/>
        </w:rPr>
      </w:pPr>
      <w:r w:rsidRPr="007820CF">
        <w:rPr>
          <w:rFonts w:cstheme="minorHAnsi"/>
          <w:lang w:val="en-US"/>
        </w:rPr>
        <w:t>Short cycle programmes have been the subject of discussion since the beginning of the Bologna</w:t>
      </w:r>
      <w:r w:rsidR="00CD42A4">
        <w:rPr>
          <w:rFonts w:cstheme="minorHAnsi"/>
          <w:lang w:val="en-US"/>
        </w:rPr>
        <w:t xml:space="preserve"> </w:t>
      </w:r>
      <w:r w:rsidRPr="007820CF">
        <w:rPr>
          <w:rFonts w:cstheme="minorHAnsi"/>
          <w:lang w:val="en-US"/>
        </w:rPr>
        <w:t>Process. While a group of countries had neither short cycle programmes nor any plans to introduce</w:t>
      </w:r>
      <w:r w:rsidR="00CD42A4">
        <w:rPr>
          <w:rFonts w:cstheme="minorHAnsi"/>
          <w:lang w:val="en-US"/>
        </w:rPr>
        <w:t xml:space="preserve"> </w:t>
      </w:r>
      <w:r w:rsidRPr="007820CF">
        <w:rPr>
          <w:rFonts w:cstheme="minorHAnsi"/>
          <w:lang w:val="en-US"/>
        </w:rPr>
        <w:t>them, other countries with such programmes were looking to inte</w:t>
      </w:r>
      <w:r w:rsidR="00CD42A4">
        <w:rPr>
          <w:rFonts w:cstheme="minorHAnsi"/>
          <w:lang w:val="en-US"/>
        </w:rPr>
        <w:t xml:space="preserve">grate them in the Bologna three </w:t>
      </w:r>
      <w:r w:rsidRPr="007820CF">
        <w:rPr>
          <w:rFonts w:cstheme="minorHAnsi"/>
          <w:lang w:val="en-US"/>
        </w:rPr>
        <w:t>cycle</w:t>
      </w:r>
      <w:r w:rsidR="00DD4E1C">
        <w:rPr>
          <w:rFonts w:cstheme="minorHAnsi"/>
          <w:lang w:val="en-US"/>
        </w:rPr>
        <w:t xml:space="preserve"> </w:t>
      </w:r>
      <w:r w:rsidRPr="007820CF">
        <w:rPr>
          <w:rFonts w:cstheme="minorHAnsi"/>
          <w:lang w:val="en-US"/>
        </w:rPr>
        <w:t>system. The compromise wording accepted in the Bologna Process Ministerial Conference in 2005 in</w:t>
      </w:r>
      <w:r w:rsidR="00DD4E1C">
        <w:rPr>
          <w:rFonts w:cstheme="minorHAnsi"/>
          <w:lang w:val="en-US"/>
        </w:rPr>
        <w:t xml:space="preserve"> </w:t>
      </w:r>
      <w:r w:rsidRPr="007820CF">
        <w:rPr>
          <w:rFonts w:cstheme="minorHAnsi"/>
          <w:lang w:val="en-US"/>
        </w:rPr>
        <w:t>Bergen formulated the concept of “short cycle within the first cycle”. However this has not solved all</w:t>
      </w:r>
      <w:r w:rsidR="00DD4E1C">
        <w:rPr>
          <w:rFonts w:cstheme="minorHAnsi"/>
          <w:lang w:val="en-US"/>
        </w:rPr>
        <w:t xml:space="preserve"> </w:t>
      </w:r>
      <w:r w:rsidRPr="007820CF">
        <w:rPr>
          <w:rFonts w:cstheme="minorHAnsi"/>
          <w:lang w:val="en-US"/>
        </w:rPr>
        <w:t>the issues. Hence several ministerial communiqués have since addressed short cycle study</w:t>
      </w:r>
      <w:r w:rsidR="00CD42A4">
        <w:rPr>
          <w:rFonts w:cstheme="minorHAnsi"/>
          <w:lang w:val="en-US"/>
        </w:rPr>
        <w:t xml:space="preserve"> </w:t>
      </w:r>
      <w:r w:rsidRPr="007820CF">
        <w:rPr>
          <w:rFonts w:cstheme="minorHAnsi"/>
          <w:lang w:val="en-US"/>
        </w:rPr>
        <w:t>programmes with a view to improving their transparency and comparability.</w:t>
      </w:r>
      <w:r w:rsidR="00CD42A4">
        <w:rPr>
          <w:rFonts w:cstheme="minorHAnsi"/>
          <w:lang w:val="en-US"/>
        </w:rPr>
        <w:t xml:space="preserve"> </w:t>
      </w:r>
      <w:r w:rsidRPr="007820CF">
        <w:rPr>
          <w:rFonts w:cstheme="minorHAnsi"/>
          <w:lang w:val="en-US"/>
        </w:rPr>
        <w:t>The 2014 BFUG survey attempted to clarify several issues related to short cycle studies. The number</w:t>
      </w:r>
      <w:r w:rsidR="00CD42A4">
        <w:rPr>
          <w:rFonts w:cstheme="minorHAnsi"/>
          <w:lang w:val="en-US"/>
        </w:rPr>
        <w:t xml:space="preserve"> </w:t>
      </w:r>
      <w:r w:rsidRPr="007820CF">
        <w:rPr>
          <w:rFonts w:cstheme="minorHAnsi"/>
          <w:lang w:val="en-US"/>
        </w:rPr>
        <w:t>of educational systems having short cycle programmes has grown from 14 in 2005 to 26 in 2014. As</w:t>
      </w:r>
      <w:r w:rsidR="00CD42A4">
        <w:rPr>
          <w:rFonts w:cstheme="minorHAnsi"/>
          <w:lang w:val="en-US"/>
        </w:rPr>
        <w:t xml:space="preserve"> </w:t>
      </w:r>
      <w:r w:rsidRPr="007820CF">
        <w:rPr>
          <w:rFonts w:cstheme="minorHAnsi"/>
          <w:lang w:val="en-US"/>
        </w:rPr>
        <w:t xml:space="preserve">illustrated </w:t>
      </w:r>
      <w:r w:rsidR="00DD4E1C">
        <w:rPr>
          <w:rFonts w:cstheme="minorHAnsi"/>
          <w:lang w:val="en-US"/>
        </w:rPr>
        <w:t>(</w:t>
      </w:r>
      <w:r w:rsidRPr="007820CF">
        <w:rPr>
          <w:rFonts w:cstheme="minorHAnsi"/>
          <w:lang w:val="en-US"/>
        </w:rPr>
        <w:t>in Figure 2.9</w:t>
      </w:r>
      <w:r w:rsidR="00DD4E1C">
        <w:rPr>
          <w:rFonts w:cstheme="minorHAnsi"/>
          <w:lang w:val="en-US"/>
        </w:rPr>
        <w:t>)</w:t>
      </w:r>
      <w:r w:rsidRPr="007820CF">
        <w:rPr>
          <w:rFonts w:cstheme="minorHAnsi"/>
          <w:lang w:val="en-US"/>
        </w:rPr>
        <w:t>, short cycle programmes are most commonly considered to belong to higher</w:t>
      </w:r>
      <w:r w:rsidR="00DD4E1C">
        <w:rPr>
          <w:rFonts w:cstheme="minorHAnsi"/>
          <w:lang w:val="en-US"/>
        </w:rPr>
        <w:t xml:space="preserve"> </w:t>
      </w:r>
      <w:r w:rsidRPr="007820CF">
        <w:rPr>
          <w:rFonts w:cstheme="minorHAnsi"/>
          <w:lang w:val="en-US"/>
        </w:rPr>
        <w:t>education but in some countries they are attributed to post-secondary Vocational Education and</w:t>
      </w:r>
      <w:r w:rsidR="00DD4E1C">
        <w:rPr>
          <w:rFonts w:cstheme="minorHAnsi"/>
          <w:lang w:val="en-US"/>
        </w:rPr>
        <w:t xml:space="preserve"> </w:t>
      </w:r>
      <w:r w:rsidRPr="007820CF">
        <w:rPr>
          <w:rFonts w:cstheme="minorHAnsi"/>
          <w:lang w:val="en-US"/>
        </w:rPr>
        <w:t>Training (VET). The countries that do not have short cycle provision can also be divided in terms of</w:t>
      </w:r>
      <w:r w:rsidR="00DD4E1C">
        <w:rPr>
          <w:rFonts w:cstheme="minorHAnsi"/>
          <w:lang w:val="en-US"/>
        </w:rPr>
        <w:t xml:space="preserve"> </w:t>
      </w:r>
      <w:r w:rsidRPr="007820CF">
        <w:rPr>
          <w:rFonts w:cstheme="minorHAnsi"/>
          <w:lang w:val="en-US"/>
        </w:rPr>
        <w:t>their attitude to such programmes.</w:t>
      </w:r>
    </w:p>
    <w:p w14:paraId="6E642AB6" w14:textId="77777777" w:rsidR="00DD4E1C" w:rsidRPr="007820CF" w:rsidRDefault="00DD4E1C" w:rsidP="0082704D">
      <w:pPr>
        <w:autoSpaceDE w:val="0"/>
        <w:autoSpaceDN w:val="0"/>
        <w:adjustRightInd w:val="0"/>
        <w:spacing w:after="0" w:line="240" w:lineRule="auto"/>
        <w:jc w:val="both"/>
        <w:rPr>
          <w:rFonts w:cstheme="minorHAnsi"/>
          <w:lang w:val="en-US"/>
        </w:rPr>
      </w:pPr>
    </w:p>
    <w:p w14:paraId="13C77823" w14:textId="77777777" w:rsidR="009505F4" w:rsidRDefault="009505F4" w:rsidP="0082704D">
      <w:pPr>
        <w:autoSpaceDE w:val="0"/>
        <w:autoSpaceDN w:val="0"/>
        <w:adjustRightInd w:val="0"/>
        <w:spacing w:after="0" w:line="240" w:lineRule="auto"/>
        <w:jc w:val="both"/>
        <w:rPr>
          <w:rFonts w:cstheme="minorHAnsi"/>
          <w:lang w:val="en-US"/>
        </w:rPr>
      </w:pPr>
      <w:r w:rsidRPr="007820CF">
        <w:rPr>
          <w:rFonts w:cstheme="minorHAnsi"/>
          <w:lang w:val="en-US"/>
        </w:rPr>
        <w:t>The diversity of the short cycle can also be seen from the names attributed to short-cycle</w:t>
      </w:r>
      <w:r w:rsidR="00CD42A4">
        <w:rPr>
          <w:rFonts w:cstheme="minorHAnsi"/>
          <w:lang w:val="en-US"/>
        </w:rPr>
        <w:t xml:space="preserve"> </w:t>
      </w:r>
      <w:r w:rsidRPr="007820CF">
        <w:rPr>
          <w:rFonts w:cstheme="minorHAnsi"/>
          <w:lang w:val="en-US"/>
        </w:rPr>
        <w:t xml:space="preserve">qualifications, including: </w:t>
      </w:r>
      <w:r w:rsidRPr="007820CF">
        <w:rPr>
          <w:rFonts w:cstheme="minorHAnsi"/>
          <w:i/>
          <w:iCs/>
          <w:lang w:val="en-US"/>
        </w:rPr>
        <w:t>Higher Education Certificate, Undergraduate certificate, Higher Technician,</w:t>
      </w:r>
      <w:r w:rsidR="00CD42A4">
        <w:rPr>
          <w:rFonts w:cstheme="minorHAnsi"/>
          <w:lang w:val="en-US"/>
        </w:rPr>
        <w:t xml:space="preserve"> </w:t>
      </w:r>
      <w:r w:rsidRPr="007820CF">
        <w:rPr>
          <w:rFonts w:cstheme="minorHAnsi"/>
          <w:i/>
          <w:iCs/>
          <w:lang w:val="en-US"/>
        </w:rPr>
        <w:t>Professional diploma, Advanced Professional Diploma, Interim Qualification, Technological Diploma,</w:t>
      </w:r>
      <w:r w:rsidR="00CD42A4">
        <w:rPr>
          <w:rFonts w:cstheme="minorHAnsi"/>
          <w:lang w:val="en-US"/>
        </w:rPr>
        <w:t xml:space="preserve"> </w:t>
      </w:r>
      <w:r w:rsidRPr="007820CF">
        <w:rPr>
          <w:rFonts w:cstheme="minorHAnsi"/>
          <w:i/>
          <w:iCs/>
          <w:lang w:val="en-US"/>
        </w:rPr>
        <w:t>Higher Education Diploma, Diploma of Higher Education, Undergraduate diploma, University diploma,</w:t>
      </w:r>
      <w:r w:rsidR="008501DE">
        <w:rPr>
          <w:rFonts w:cstheme="minorHAnsi"/>
          <w:i/>
          <w:iCs/>
          <w:lang w:val="en-US"/>
        </w:rPr>
        <w:t xml:space="preserve"> </w:t>
      </w:r>
      <w:r w:rsidRPr="007820CF">
        <w:rPr>
          <w:rFonts w:cstheme="minorHAnsi"/>
          <w:i/>
          <w:iCs/>
          <w:lang w:val="en-US"/>
        </w:rPr>
        <w:t>Associate degree, Degree, Foundation Degree, First Level Professional Higher Education Diploma,</w:t>
      </w:r>
      <w:r w:rsidR="008501DE">
        <w:rPr>
          <w:rFonts w:cstheme="minorHAnsi"/>
          <w:i/>
          <w:iCs/>
          <w:lang w:val="en-US"/>
        </w:rPr>
        <w:t xml:space="preserve"> </w:t>
      </w:r>
      <w:r w:rsidRPr="007820CF">
        <w:rPr>
          <w:rFonts w:cstheme="minorHAnsi"/>
          <w:i/>
          <w:iCs/>
          <w:lang w:val="en-US"/>
        </w:rPr>
        <w:t>Sub-Bachelor, Professional Bachelor (</w:t>
      </w:r>
      <w:r w:rsidRPr="007820CF">
        <w:rPr>
          <w:rFonts w:cstheme="minorHAnsi"/>
          <w:lang w:val="en-US"/>
        </w:rPr>
        <w:t>6</w:t>
      </w:r>
      <w:r w:rsidRPr="007820CF">
        <w:rPr>
          <w:rFonts w:cstheme="minorHAnsi"/>
          <w:i/>
          <w:iCs/>
          <w:lang w:val="en-US"/>
        </w:rPr>
        <w:t>)</w:t>
      </w:r>
      <w:r w:rsidRPr="007820CF">
        <w:rPr>
          <w:rFonts w:cstheme="minorHAnsi"/>
          <w:lang w:val="en-US"/>
        </w:rPr>
        <w:t>.</w:t>
      </w:r>
      <w:r w:rsidR="008501DE">
        <w:rPr>
          <w:rFonts w:cstheme="minorHAnsi"/>
          <w:lang w:val="en-US"/>
        </w:rPr>
        <w:t xml:space="preserve"> </w:t>
      </w:r>
      <w:r w:rsidRPr="007820CF">
        <w:rPr>
          <w:rFonts w:cstheme="minorHAnsi"/>
          <w:lang w:val="en-US"/>
        </w:rPr>
        <w:t>In addition, some countries including France, Luxembourg,</w:t>
      </w:r>
      <w:r w:rsidR="008501DE">
        <w:rPr>
          <w:rFonts w:cstheme="minorHAnsi"/>
          <w:lang w:val="en-US"/>
        </w:rPr>
        <w:t xml:space="preserve"> </w:t>
      </w:r>
      <w:r w:rsidRPr="007820CF">
        <w:rPr>
          <w:rFonts w:cstheme="minorHAnsi"/>
          <w:lang w:val="en-US"/>
        </w:rPr>
        <w:t>Malta, Spain and the United Kingdom have several short-cycle qualifications at different levels.</w:t>
      </w:r>
    </w:p>
    <w:p w14:paraId="66589F78" w14:textId="77777777" w:rsidR="008501DE" w:rsidRPr="007820CF" w:rsidRDefault="008501DE" w:rsidP="0082704D">
      <w:pPr>
        <w:autoSpaceDE w:val="0"/>
        <w:autoSpaceDN w:val="0"/>
        <w:adjustRightInd w:val="0"/>
        <w:spacing w:after="0" w:line="240" w:lineRule="auto"/>
        <w:jc w:val="both"/>
        <w:rPr>
          <w:rFonts w:cstheme="minorHAnsi"/>
          <w:lang w:val="en-US"/>
        </w:rPr>
      </w:pPr>
    </w:p>
    <w:p w14:paraId="70EAA6BE" w14:textId="77777777" w:rsidR="009505F4" w:rsidRPr="007820CF" w:rsidRDefault="009505F4" w:rsidP="0082704D">
      <w:pPr>
        <w:autoSpaceDE w:val="0"/>
        <w:autoSpaceDN w:val="0"/>
        <w:adjustRightInd w:val="0"/>
        <w:spacing w:after="0" w:line="240" w:lineRule="auto"/>
        <w:jc w:val="both"/>
        <w:rPr>
          <w:rFonts w:cstheme="minorHAnsi"/>
          <w:lang w:val="en-US"/>
        </w:rPr>
      </w:pPr>
      <w:r w:rsidRPr="007820CF">
        <w:rPr>
          <w:rFonts w:cstheme="minorHAnsi"/>
          <w:lang w:val="en-US"/>
        </w:rPr>
        <w:lastRenderedPageBreak/>
        <w:t>Furthermore, while the majority of programmes lead to professional qualifications, some are</w:t>
      </w:r>
      <w:r w:rsidR="00CD42A4">
        <w:rPr>
          <w:rFonts w:cstheme="minorHAnsi"/>
          <w:lang w:val="en-US"/>
        </w:rPr>
        <w:t xml:space="preserve"> </w:t>
      </w:r>
      <w:r w:rsidRPr="007820CF">
        <w:rPr>
          <w:rFonts w:cstheme="minorHAnsi"/>
          <w:lang w:val="en-US"/>
        </w:rPr>
        <w:t>considered as academic qualifications.</w:t>
      </w:r>
    </w:p>
    <w:p w14:paraId="750BB34B" w14:textId="77777777" w:rsidR="00CD42A4" w:rsidRDefault="00CD42A4" w:rsidP="00CD42A4">
      <w:pPr>
        <w:autoSpaceDE w:val="0"/>
        <w:autoSpaceDN w:val="0"/>
        <w:adjustRightInd w:val="0"/>
        <w:spacing w:after="0" w:line="240" w:lineRule="auto"/>
        <w:jc w:val="both"/>
        <w:rPr>
          <w:rFonts w:cstheme="minorHAnsi"/>
          <w:lang w:val="en-US"/>
        </w:rPr>
      </w:pPr>
    </w:p>
    <w:p w14:paraId="5CEA3037" w14:textId="77777777" w:rsidR="009505F4" w:rsidRPr="007820CF" w:rsidRDefault="009505F4" w:rsidP="0082704D">
      <w:pPr>
        <w:autoSpaceDE w:val="0"/>
        <w:autoSpaceDN w:val="0"/>
        <w:adjustRightInd w:val="0"/>
        <w:spacing w:after="0" w:line="240" w:lineRule="auto"/>
        <w:jc w:val="both"/>
        <w:rPr>
          <w:rFonts w:cstheme="minorHAnsi"/>
          <w:lang w:val="en-US"/>
        </w:rPr>
      </w:pPr>
      <w:r w:rsidRPr="007820CF">
        <w:rPr>
          <w:rFonts w:cstheme="minorHAnsi"/>
          <w:lang w:val="en-US"/>
        </w:rPr>
        <w:t>Figure 2.10 shows a wide range of practices regarding the credit awarded to short-cycle graduates</w:t>
      </w:r>
      <w:r w:rsidR="00CD42A4">
        <w:rPr>
          <w:rFonts w:cstheme="minorHAnsi"/>
          <w:lang w:val="en-US"/>
        </w:rPr>
        <w:t xml:space="preserve"> </w:t>
      </w:r>
      <w:r w:rsidRPr="007820CF">
        <w:rPr>
          <w:rFonts w:cstheme="minorHAnsi"/>
          <w:lang w:val="en-US"/>
        </w:rPr>
        <w:t>when continuing to study in a first-cycle programme. In eight systems, full credit may be awarded,</w:t>
      </w:r>
      <w:r w:rsidR="00CD42A4">
        <w:rPr>
          <w:rFonts w:cstheme="minorHAnsi"/>
          <w:lang w:val="en-US"/>
        </w:rPr>
        <w:t xml:space="preserve"> </w:t>
      </w:r>
      <w:r w:rsidRPr="007820CF">
        <w:rPr>
          <w:rFonts w:cstheme="minorHAnsi"/>
          <w:lang w:val="en-US"/>
        </w:rPr>
        <w:t>although in Ireland and the United Kingdom (England, Wales and Northern Ireland) this depends on</w:t>
      </w:r>
      <w:r w:rsidR="00CD42A4">
        <w:rPr>
          <w:rFonts w:cstheme="minorHAnsi"/>
          <w:lang w:val="en-US"/>
        </w:rPr>
        <w:t xml:space="preserve"> </w:t>
      </w:r>
      <w:r w:rsidRPr="007820CF">
        <w:rPr>
          <w:rFonts w:cstheme="minorHAnsi"/>
          <w:lang w:val="en-US"/>
        </w:rPr>
        <w:t>an agreement between the institutions where the two programmes (short-cycle and first cycle) are</w:t>
      </w:r>
      <w:r w:rsidR="00CD42A4">
        <w:rPr>
          <w:rFonts w:cstheme="minorHAnsi"/>
          <w:lang w:val="en-US"/>
        </w:rPr>
        <w:t xml:space="preserve"> </w:t>
      </w:r>
      <w:r w:rsidRPr="007820CF">
        <w:rPr>
          <w:rFonts w:cstheme="minorHAnsi"/>
          <w:lang w:val="en-US"/>
        </w:rPr>
        <w:t>taught. In Bulgaria, full credit is granted only for short-cycle graduates continuing in professional first</w:t>
      </w:r>
      <w:r w:rsidR="003573F5">
        <w:rPr>
          <w:rFonts w:cstheme="minorHAnsi"/>
          <w:lang w:val="en-US"/>
        </w:rPr>
        <w:t xml:space="preserve"> </w:t>
      </w:r>
      <w:r w:rsidRPr="007820CF">
        <w:rPr>
          <w:rFonts w:cstheme="minorHAnsi"/>
          <w:lang w:val="en-US"/>
        </w:rPr>
        <w:t>cycle programmes. Some countries also mention shorter programmes which either prepare for certain professions or are intermediate qualifications in programmes leading to a first-cycle degree. The length of such programmes can vary between 60 ECTS (one year) to 180 ECTS (three years). The most common length of short-cycle programmes seems to be 120 ECTS credits (two years), as</w:t>
      </w:r>
      <w:r w:rsidR="00CD42A4">
        <w:rPr>
          <w:rFonts w:cstheme="minorHAnsi"/>
          <w:lang w:val="en-US"/>
        </w:rPr>
        <w:t xml:space="preserve"> </w:t>
      </w:r>
      <w:r w:rsidRPr="007820CF">
        <w:rPr>
          <w:rFonts w:cstheme="minorHAnsi"/>
          <w:lang w:val="en-US"/>
        </w:rPr>
        <w:t>mentioned by Andorra, Belgium (French Community), Croatia, Denmark, Norway and Sweden.</w:t>
      </w:r>
    </w:p>
    <w:p w14:paraId="1F48A472" w14:textId="77777777" w:rsidR="00CD42A4" w:rsidRDefault="00CD42A4" w:rsidP="00CD42A4">
      <w:pPr>
        <w:autoSpaceDE w:val="0"/>
        <w:autoSpaceDN w:val="0"/>
        <w:adjustRightInd w:val="0"/>
        <w:spacing w:after="0" w:line="240" w:lineRule="auto"/>
        <w:jc w:val="both"/>
        <w:rPr>
          <w:rFonts w:cstheme="minorHAnsi"/>
          <w:lang w:val="en-US"/>
        </w:rPr>
      </w:pPr>
    </w:p>
    <w:p w14:paraId="40D9638F" w14:textId="77777777" w:rsidR="009505F4" w:rsidRPr="007820CF" w:rsidRDefault="009505F4" w:rsidP="0082704D">
      <w:pPr>
        <w:autoSpaceDE w:val="0"/>
        <w:autoSpaceDN w:val="0"/>
        <w:adjustRightInd w:val="0"/>
        <w:spacing w:after="0" w:line="240" w:lineRule="auto"/>
        <w:jc w:val="both"/>
        <w:rPr>
          <w:rFonts w:cstheme="minorHAnsi"/>
          <w:lang w:val="en-US"/>
        </w:rPr>
      </w:pPr>
      <w:r w:rsidRPr="007820CF">
        <w:rPr>
          <w:rFonts w:cstheme="minorHAnsi"/>
          <w:lang w:val="en-US"/>
        </w:rPr>
        <w:t>In the countries where there are several options, the number of credits recognised may vary</w:t>
      </w:r>
      <w:r w:rsidR="00CD42A4">
        <w:rPr>
          <w:rFonts w:cstheme="minorHAnsi"/>
          <w:lang w:val="en-US"/>
        </w:rPr>
        <w:t xml:space="preserve"> </w:t>
      </w:r>
      <w:r w:rsidRPr="007820CF">
        <w:rPr>
          <w:rFonts w:cstheme="minorHAnsi"/>
          <w:lang w:val="en-US"/>
        </w:rPr>
        <w:t>substantially. Indeed in three countries this varies between full and zero credit. In Georgia, although</w:t>
      </w:r>
      <w:r w:rsidR="00CD42A4">
        <w:rPr>
          <w:rFonts w:cstheme="minorHAnsi"/>
          <w:lang w:val="en-US"/>
        </w:rPr>
        <w:t xml:space="preserve"> </w:t>
      </w:r>
      <w:r w:rsidRPr="007820CF">
        <w:rPr>
          <w:rFonts w:cstheme="minorHAnsi"/>
          <w:lang w:val="en-US"/>
        </w:rPr>
        <w:t>several options exist in theory, there have been no cases of recognition of short cycle qualifications for the purpose of continuing to study in a first cycle programme.</w:t>
      </w:r>
    </w:p>
    <w:p w14:paraId="6ECD3CFD" w14:textId="77777777" w:rsidR="009505F4" w:rsidRPr="007820CF" w:rsidRDefault="009505F4" w:rsidP="0082704D">
      <w:pPr>
        <w:autoSpaceDE w:val="0"/>
        <w:autoSpaceDN w:val="0"/>
        <w:adjustRightInd w:val="0"/>
        <w:spacing w:after="0" w:line="240" w:lineRule="auto"/>
        <w:jc w:val="both"/>
        <w:rPr>
          <w:rFonts w:cstheme="minorHAnsi"/>
          <w:lang w:val="en-US"/>
        </w:rPr>
      </w:pPr>
    </w:p>
    <w:p w14:paraId="52A9A028" w14:textId="77777777" w:rsidR="009505F4" w:rsidRPr="0082704D" w:rsidRDefault="009505F4" w:rsidP="0082704D">
      <w:pPr>
        <w:pStyle w:val="Kop2"/>
        <w:jc w:val="both"/>
        <w:rPr>
          <w:b/>
          <w:lang w:val="en-US"/>
        </w:rPr>
      </w:pPr>
      <w:r w:rsidRPr="0082704D">
        <w:rPr>
          <w:b/>
          <w:lang w:val="en-US"/>
        </w:rPr>
        <w:t>CEDEFOP working paper ‘qualifications at level 5: progressing in a career or to higher education:</w:t>
      </w:r>
    </w:p>
    <w:p w14:paraId="50720E40" w14:textId="77777777" w:rsidR="009505F4" w:rsidRPr="007820CF" w:rsidRDefault="009505F4" w:rsidP="0082704D">
      <w:pPr>
        <w:autoSpaceDE w:val="0"/>
        <w:autoSpaceDN w:val="0"/>
        <w:adjustRightInd w:val="0"/>
        <w:spacing w:after="0" w:line="240" w:lineRule="auto"/>
        <w:jc w:val="both"/>
        <w:rPr>
          <w:rFonts w:cstheme="minorHAnsi"/>
          <w:lang w:val="en-US"/>
        </w:rPr>
      </w:pPr>
    </w:p>
    <w:p w14:paraId="4299806C" w14:textId="77777777" w:rsidR="009505F4" w:rsidRPr="007820CF" w:rsidRDefault="009505F4" w:rsidP="0082704D">
      <w:pPr>
        <w:autoSpaceDE w:val="0"/>
        <w:autoSpaceDN w:val="0"/>
        <w:adjustRightInd w:val="0"/>
        <w:spacing w:after="0" w:line="240" w:lineRule="auto"/>
        <w:jc w:val="both"/>
        <w:rPr>
          <w:rFonts w:cstheme="minorHAnsi"/>
          <w:lang w:val="en-US"/>
        </w:rPr>
      </w:pPr>
      <w:r w:rsidRPr="007820CF">
        <w:rPr>
          <w:rFonts w:cstheme="minorHAnsi"/>
          <w:lang w:val="en-US"/>
        </w:rPr>
        <w:t xml:space="preserve">This study examines the qualifications at level </w:t>
      </w:r>
      <w:r w:rsidR="00DD4E1C">
        <w:rPr>
          <w:rFonts w:cstheme="minorHAnsi"/>
          <w:lang w:val="en-US"/>
        </w:rPr>
        <w:t xml:space="preserve">5 </w:t>
      </w:r>
      <w:r w:rsidRPr="007820CF">
        <w:rPr>
          <w:rFonts w:cstheme="minorHAnsi"/>
          <w:lang w:val="en-US"/>
        </w:rPr>
        <w:t xml:space="preserve">of the EQF. The report shows the huge diversity of the short cycle (higher) education provision in the 15 countries covered in the study. The selected countries had completed </w:t>
      </w:r>
      <w:r w:rsidR="00984056" w:rsidRPr="007820CF">
        <w:rPr>
          <w:rFonts w:cstheme="minorHAnsi"/>
          <w:lang w:val="en-US"/>
        </w:rPr>
        <w:t>the referencing</w:t>
      </w:r>
      <w:r w:rsidR="005F75C0" w:rsidRPr="007820CF">
        <w:rPr>
          <w:rFonts w:cstheme="minorHAnsi"/>
          <w:lang w:val="en-US"/>
        </w:rPr>
        <w:t xml:space="preserve"> process of</w:t>
      </w:r>
      <w:r w:rsidR="00984056" w:rsidRPr="007820CF">
        <w:rPr>
          <w:rFonts w:cstheme="minorHAnsi"/>
          <w:lang w:val="en-US"/>
        </w:rPr>
        <w:t xml:space="preserve"> </w:t>
      </w:r>
      <w:r w:rsidRPr="007820CF">
        <w:rPr>
          <w:rFonts w:cstheme="minorHAnsi"/>
          <w:lang w:val="en-US"/>
        </w:rPr>
        <w:t xml:space="preserve">their national </w:t>
      </w:r>
      <w:r w:rsidR="00984056" w:rsidRPr="007820CF">
        <w:rPr>
          <w:rFonts w:cstheme="minorHAnsi"/>
          <w:lang w:val="en-US"/>
        </w:rPr>
        <w:t xml:space="preserve">QF to the EQF by June 2012. </w:t>
      </w:r>
    </w:p>
    <w:p w14:paraId="15E07A8A" w14:textId="77777777" w:rsidR="00984056" w:rsidRPr="007820CF" w:rsidRDefault="00984056" w:rsidP="0082704D">
      <w:pPr>
        <w:autoSpaceDE w:val="0"/>
        <w:autoSpaceDN w:val="0"/>
        <w:adjustRightInd w:val="0"/>
        <w:spacing w:after="0" w:line="240" w:lineRule="auto"/>
        <w:jc w:val="both"/>
        <w:rPr>
          <w:rFonts w:cstheme="minorHAnsi"/>
          <w:lang w:val="en-US"/>
        </w:rPr>
      </w:pPr>
    </w:p>
    <w:p w14:paraId="5FC9C8A9" w14:textId="77777777" w:rsidR="00984056" w:rsidRPr="007820CF" w:rsidRDefault="00984056"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Level 5 qualifications operate across the different subsystems as they have been identified in the report: general education, Vocational Education and Training and higher education. In some countries level 5 qualifications are only linked to VET (Higher Vocational and Education Training), in others only to higher education and in others to both HVET and HE. In one country (UK) the level 5 qualifications are linked to the three subsystems: general education, HVET and HE . In 2 countries level 5 qualifications are qualifications from outside formal education and training.</w:t>
      </w:r>
      <w:r w:rsidR="003573F5">
        <w:rPr>
          <w:rFonts w:cstheme="minorHAnsi"/>
          <w:lang w:val="en-US"/>
        </w:rPr>
        <w:t xml:space="preserve"> </w:t>
      </w:r>
      <w:r w:rsidRPr="007820CF">
        <w:rPr>
          <w:rFonts w:cstheme="minorHAnsi"/>
          <w:lang w:val="en-US"/>
        </w:rPr>
        <w:t xml:space="preserve">In BE FL we have both: level 5 qualifications from </w:t>
      </w:r>
      <w:r w:rsidR="00DD4E1C">
        <w:rPr>
          <w:rFonts w:cstheme="minorHAnsi"/>
          <w:lang w:val="en-US"/>
        </w:rPr>
        <w:t>inside</w:t>
      </w:r>
      <w:r w:rsidRPr="007820CF">
        <w:rPr>
          <w:rFonts w:cstheme="minorHAnsi"/>
          <w:lang w:val="en-US"/>
        </w:rPr>
        <w:t xml:space="preserve"> formal education (the so called educational qualifications) and level 5 qualifications from outside formal education (the so called vocational qualifications).</w:t>
      </w:r>
    </w:p>
    <w:p w14:paraId="5B23F500" w14:textId="77777777" w:rsidR="00E851DA" w:rsidRPr="007820CF" w:rsidRDefault="00E851DA"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What are/were the policy drivers to establish level 5 qualifications/SCHE:</w:t>
      </w:r>
    </w:p>
    <w:p w14:paraId="0D7AF9A3" w14:textId="77777777" w:rsidR="004155B9" w:rsidRPr="007820CF" w:rsidRDefault="004155B9" w:rsidP="0082704D">
      <w:pPr>
        <w:pStyle w:val="Lijstalinea"/>
        <w:numPr>
          <w:ilvl w:val="1"/>
          <w:numId w:val="1"/>
        </w:numPr>
        <w:spacing w:after="200" w:line="276" w:lineRule="auto"/>
        <w:jc w:val="both"/>
        <w:rPr>
          <w:rFonts w:cstheme="minorHAnsi"/>
          <w:lang w:val="en-US"/>
        </w:rPr>
      </w:pPr>
      <w:r w:rsidRPr="007820CF">
        <w:rPr>
          <w:rFonts w:cstheme="minorHAnsi"/>
          <w:lang w:val="en-US"/>
        </w:rPr>
        <w:t>To bring education and the world of work closer together</w:t>
      </w:r>
    </w:p>
    <w:p w14:paraId="41C7A6A0" w14:textId="77777777" w:rsidR="004155B9" w:rsidRPr="007820CF" w:rsidRDefault="004155B9" w:rsidP="0082704D">
      <w:pPr>
        <w:pStyle w:val="Lijstalinea"/>
        <w:numPr>
          <w:ilvl w:val="1"/>
          <w:numId w:val="1"/>
        </w:numPr>
        <w:spacing w:after="200" w:line="276" w:lineRule="auto"/>
        <w:jc w:val="both"/>
        <w:rPr>
          <w:rFonts w:cstheme="minorHAnsi"/>
          <w:lang w:val="en-US"/>
        </w:rPr>
      </w:pPr>
      <w:r w:rsidRPr="007820CF">
        <w:rPr>
          <w:rFonts w:cstheme="minorHAnsi"/>
          <w:lang w:val="en-US"/>
        </w:rPr>
        <w:t>To meet the skills deficit at intermediate level due to the economical, technological or societal developments</w:t>
      </w:r>
    </w:p>
    <w:p w14:paraId="23501BBF" w14:textId="77777777" w:rsidR="004155B9" w:rsidRPr="007820CF" w:rsidRDefault="004155B9" w:rsidP="0082704D">
      <w:pPr>
        <w:pStyle w:val="Lijstalinea"/>
        <w:numPr>
          <w:ilvl w:val="1"/>
          <w:numId w:val="1"/>
        </w:numPr>
        <w:spacing w:after="200" w:line="276" w:lineRule="auto"/>
        <w:jc w:val="both"/>
        <w:rPr>
          <w:rFonts w:cstheme="minorHAnsi"/>
          <w:lang w:val="en-US"/>
        </w:rPr>
      </w:pPr>
      <w:r w:rsidRPr="007820CF">
        <w:rPr>
          <w:rFonts w:cstheme="minorHAnsi"/>
          <w:lang w:val="en-US"/>
        </w:rPr>
        <w:t>To contribute to meet the participation target for the 18-30 population</w:t>
      </w:r>
    </w:p>
    <w:p w14:paraId="53453D23" w14:textId="77777777" w:rsidR="004155B9" w:rsidRPr="007820CF" w:rsidRDefault="004155B9" w:rsidP="0082704D">
      <w:pPr>
        <w:pStyle w:val="Lijstalinea"/>
        <w:numPr>
          <w:ilvl w:val="1"/>
          <w:numId w:val="1"/>
        </w:numPr>
        <w:spacing w:after="200" w:line="276" w:lineRule="auto"/>
        <w:jc w:val="both"/>
        <w:rPr>
          <w:rFonts w:cstheme="minorHAnsi"/>
          <w:lang w:val="en-US"/>
        </w:rPr>
      </w:pPr>
      <w:r w:rsidRPr="007820CF">
        <w:rPr>
          <w:rFonts w:cstheme="minorHAnsi"/>
          <w:lang w:val="en-US"/>
        </w:rPr>
        <w:t>To offer opportunities for those who want to enter HE later in life</w:t>
      </w:r>
    </w:p>
    <w:p w14:paraId="22473DE2" w14:textId="77777777" w:rsidR="004155B9" w:rsidRPr="007820CF" w:rsidRDefault="004155B9" w:rsidP="0082704D">
      <w:pPr>
        <w:pStyle w:val="Lijstalinea"/>
        <w:numPr>
          <w:ilvl w:val="1"/>
          <w:numId w:val="1"/>
        </w:numPr>
        <w:spacing w:after="200" w:line="276" w:lineRule="auto"/>
        <w:jc w:val="both"/>
        <w:rPr>
          <w:rFonts w:cstheme="minorHAnsi"/>
          <w:lang w:val="en-US"/>
        </w:rPr>
      </w:pPr>
      <w:r w:rsidRPr="007820CF">
        <w:rPr>
          <w:rFonts w:cstheme="minorHAnsi"/>
          <w:lang w:val="en-US"/>
        </w:rPr>
        <w:t>To give a stimulus to LLL: upskilling and reskilling</w:t>
      </w:r>
      <w:r w:rsidR="00DD4E1C">
        <w:rPr>
          <w:rFonts w:cstheme="minorHAnsi"/>
          <w:lang w:val="en-US"/>
        </w:rPr>
        <w:t xml:space="preserve"> </w:t>
      </w:r>
      <w:r w:rsidRPr="007820CF">
        <w:rPr>
          <w:rFonts w:cstheme="minorHAnsi"/>
          <w:lang w:val="en-US"/>
        </w:rPr>
        <w:t>workforce</w:t>
      </w:r>
    </w:p>
    <w:p w14:paraId="221DDC99" w14:textId="77777777" w:rsidR="00984056" w:rsidRPr="007820CF" w:rsidRDefault="00984056"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The profile of level 5 qualifications:</w:t>
      </w:r>
      <w:r w:rsidR="00C3357A" w:rsidRPr="007820CF">
        <w:rPr>
          <w:rFonts w:cstheme="minorHAnsi"/>
          <w:lang w:val="en-US"/>
        </w:rPr>
        <w:t xml:space="preserve"> most level 5 qualifications are clearly linked to occupations or professions</w:t>
      </w:r>
    </w:p>
    <w:p w14:paraId="6EA496B9" w14:textId="77777777" w:rsidR="00C3357A" w:rsidRPr="007820CF" w:rsidRDefault="00C3357A"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Level 5 qualifications are only considered as an intermediate step towards a (mostly professionally oriented) bachelor degree;</w:t>
      </w:r>
    </w:p>
    <w:p w14:paraId="3B371970" w14:textId="77777777" w:rsidR="00C3357A" w:rsidRPr="007820CF" w:rsidRDefault="00C3357A"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Level 5 qualifications are independent qualifications with primarily a labour market relevance</w:t>
      </w:r>
    </w:p>
    <w:p w14:paraId="4BD7BC9F" w14:textId="77777777" w:rsidR="00C3357A" w:rsidRPr="007820CF" w:rsidRDefault="00C3357A"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 xml:space="preserve">Level 5 qualifications are independent qualifications but provide clearly articulated entry and progression opportunities into a (professionally oriented) bachelor </w:t>
      </w:r>
      <w:r w:rsidRPr="007820CF">
        <w:rPr>
          <w:rFonts w:cstheme="minorHAnsi"/>
          <w:lang w:val="en-US"/>
        </w:rPr>
        <w:lastRenderedPageBreak/>
        <w:t>programme</w:t>
      </w:r>
      <w:r w:rsidR="00E851DA" w:rsidRPr="007820CF">
        <w:rPr>
          <w:rFonts w:cstheme="minorHAnsi"/>
          <w:lang w:val="en-US"/>
        </w:rPr>
        <w:t xml:space="preserve"> (the focus of the level 5 provision is mainly on transition and a stepping stone  to HE for non-traditional students)</w:t>
      </w:r>
    </w:p>
    <w:p w14:paraId="2E6BFEEC" w14:textId="77777777" w:rsidR="00C3357A" w:rsidRPr="007820CF" w:rsidRDefault="00C3357A"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 xml:space="preserve">Level 5 qualifications have a double function: progressing in professional career and progressing in higher education </w:t>
      </w:r>
    </w:p>
    <w:p w14:paraId="001F7170" w14:textId="77777777" w:rsidR="00984056" w:rsidRPr="007820CF" w:rsidRDefault="00DD4E1C" w:rsidP="0082704D">
      <w:pPr>
        <w:pStyle w:val="Lijstalinea"/>
        <w:numPr>
          <w:ilvl w:val="0"/>
          <w:numId w:val="1"/>
        </w:numPr>
        <w:autoSpaceDE w:val="0"/>
        <w:autoSpaceDN w:val="0"/>
        <w:adjustRightInd w:val="0"/>
        <w:spacing w:after="0" w:line="240" w:lineRule="auto"/>
        <w:jc w:val="both"/>
        <w:rPr>
          <w:rFonts w:cstheme="minorHAnsi"/>
          <w:lang w:val="en-US"/>
        </w:rPr>
      </w:pPr>
      <w:r>
        <w:rPr>
          <w:rFonts w:cstheme="minorHAnsi"/>
          <w:lang w:val="en-US"/>
        </w:rPr>
        <w:t xml:space="preserve">Different types of </w:t>
      </w:r>
      <w:r w:rsidR="00984056" w:rsidRPr="007820CF">
        <w:rPr>
          <w:rFonts w:cstheme="minorHAnsi"/>
          <w:lang w:val="en-US"/>
        </w:rPr>
        <w:t xml:space="preserve"> institutions have been authorized to award level 5 qualifications</w:t>
      </w:r>
      <w:r w:rsidR="00C3357A" w:rsidRPr="007820CF">
        <w:rPr>
          <w:rFonts w:cstheme="minorHAnsi"/>
          <w:lang w:val="en-US"/>
        </w:rPr>
        <w:t>:</w:t>
      </w:r>
    </w:p>
    <w:p w14:paraId="514F9706" w14:textId="77777777" w:rsidR="00C3357A" w:rsidRPr="007820CF" w:rsidRDefault="00C3357A"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Higher education institutions</w:t>
      </w:r>
    </w:p>
    <w:p w14:paraId="7561AA01" w14:textId="77777777" w:rsidR="00C3357A" w:rsidRPr="007820CF" w:rsidRDefault="00C3357A"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Centres for adult education</w:t>
      </w:r>
    </w:p>
    <w:p w14:paraId="3EC3D502" w14:textId="77777777" w:rsidR="00614E56" w:rsidRPr="007820CF" w:rsidRDefault="00614E56"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A VET college</w:t>
      </w:r>
    </w:p>
    <w:p w14:paraId="79CF9640" w14:textId="77777777" w:rsidR="00614E56" w:rsidRPr="007820CF" w:rsidRDefault="00614E56"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A college for further education</w:t>
      </w:r>
    </w:p>
    <w:p w14:paraId="2BC3FE00" w14:textId="77777777" w:rsidR="00C3357A" w:rsidRPr="007820CF" w:rsidRDefault="00C3357A"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Schools for post-secondary vocational education</w:t>
      </w:r>
    </w:p>
    <w:p w14:paraId="18F41D72" w14:textId="77777777" w:rsidR="00C3357A" w:rsidRPr="007820CF" w:rsidRDefault="00C3357A"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Other providers</w:t>
      </w:r>
      <w:r w:rsidR="00614E56" w:rsidRPr="007820CF">
        <w:rPr>
          <w:rFonts w:cstheme="minorHAnsi"/>
          <w:lang w:val="en-US"/>
        </w:rPr>
        <w:t>, including private providers</w:t>
      </w:r>
    </w:p>
    <w:p w14:paraId="681A50EA" w14:textId="77777777" w:rsidR="00614E56" w:rsidRPr="007820CF" w:rsidRDefault="00614E56"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Mixt</w:t>
      </w:r>
    </w:p>
    <w:p w14:paraId="549F0B2E" w14:textId="77777777" w:rsidR="00C3357A" w:rsidRDefault="00C3357A"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 xml:space="preserve">Level 5 qualifications are available for a broad range of </w:t>
      </w:r>
      <w:r w:rsidR="00614E56" w:rsidRPr="007820CF">
        <w:rPr>
          <w:rFonts w:cstheme="minorHAnsi"/>
          <w:lang w:val="en-US"/>
        </w:rPr>
        <w:t>study areas and study fields reflecting the major economic sectors:</w:t>
      </w:r>
    </w:p>
    <w:p w14:paraId="747CCC4F" w14:textId="77777777" w:rsidR="00DD4E1C" w:rsidRPr="007820CF" w:rsidRDefault="00DD4E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Information technology</w:t>
      </w:r>
    </w:p>
    <w:p w14:paraId="72B6E26A" w14:textId="77777777" w:rsidR="00DD4E1C" w:rsidRPr="007820CF" w:rsidRDefault="00DD4E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Media</w:t>
      </w:r>
    </w:p>
    <w:p w14:paraId="6D18F61D" w14:textId="77777777" w:rsidR="00DD4E1C" w:rsidRPr="007820CF" w:rsidRDefault="00DD4E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Automatization</w:t>
      </w:r>
    </w:p>
    <w:p w14:paraId="71A6AF3E" w14:textId="77777777" w:rsidR="00DD4E1C" w:rsidRPr="007820CF" w:rsidRDefault="00DD4E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New technologies</w:t>
      </w:r>
    </w:p>
    <w:p w14:paraId="229DCF57" w14:textId="77777777" w:rsidR="00DD4E1C" w:rsidRPr="007820CF" w:rsidRDefault="00DD4E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Child care and education</w:t>
      </w:r>
    </w:p>
    <w:p w14:paraId="1B281326" w14:textId="77777777" w:rsidR="00DD4E1C" w:rsidRPr="007820CF" w:rsidRDefault="00DD4E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Health care</w:t>
      </w:r>
    </w:p>
    <w:p w14:paraId="6B736AC6" w14:textId="77777777" w:rsidR="00DD4E1C" w:rsidRPr="007820CF" w:rsidRDefault="00DD4E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Tourism and hospitality</w:t>
      </w:r>
    </w:p>
    <w:p w14:paraId="45D42331" w14:textId="77777777" w:rsidR="00DD4E1C" w:rsidRPr="007820CF" w:rsidRDefault="00DD4E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Social work</w:t>
      </w:r>
    </w:p>
    <w:p w14:paraId="7656F2FA" w14:textId="77777777" w:rsidR="00DD4E1C" w:rsidRPr="007820CF" w:rsidRDefault="00DD4E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Business (retail)</w:t>
      </w:r>
    </w:p>
    <w:p w14:paraId="00B45B68" w14:textId="77777777" w:rsidR="00DD4E1C" w:rsidRPr="007820CF" w:rsidRDefault="00DD4E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Logistics</w:t>
      </w:r>
    </w:p>
    <w:p w14:paraId="22235E8E" w14:textId="77777777" w:rsidR="00DD4E1C" w:rsidRPr="007820CF" w:rsidRDefault="00DD4E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w:t>
      </w:r>
    </w:p>
    <w:p w14:paraId="41EF22C9" w14:textId="77777777" w:rsidR="00614E56" w:rsidRPr="007820CF" w:rsidRDefault="00614E56"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The origin of level 5 qualifications:</w:t>
      </w:r>
    </w:p>
    <w:p w14:paraId="0E165D04" w14:textId="77777777" w:rsidR="00E851DA" w:rsidRPr="007820CF" w:rsidRDefault="00E851DA"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It is a new qualification introduced in the wake of the introduction of the NQF</w:t>
      </w:r>
    </w:p>
    <w:p w14:paraId="0AFB121C" w14:textId="77777777" w:rsidR="00E851DA" w:rsidRPr="007820CF" w:rsidRDefault="00E851DA"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An adaptation/redesign of existing sub-degree programme or existing VET programmes</w:t>
      </w:r>
    </w:p>
    <w:p w14:paraId="5CF283BA" w14:textId="77777777" w:rsidR="00E851DA" w:rsidRPr="007820CF" w:rsidRDefault="00E851DA"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Just re-naming of existing programmes</w:t>
      </w:r>
    </w:p>
    <w:p w14:paraId="5EB46251" w14:textId="77777777" w:rsidR="00984056" w:rsidRPr="007820CF" w:rsidRDefault="00984056"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The length of the study programmes:</w:t>
      </w:r>
    </w:p>
    <w:p w14:paraId="492C9EE8" w14:textId="77777777" w:rsidR="00614E56" w:rsidRPr="007820CF" w:rsidRDefault="00614E56"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90 – 120 -150 ECTS</w:t>
      </w:r>
    </w:p>
    <w:p w14:paraId="4FD9102F" w14:textId="77777777" w:rsidR="00614E56" w:rsidRPr="007820CF" w:rsidRDefault="00614E56" w:rsidP="0082704D">
      <w:pPr>
        <w:pStyle w:val="Lijstalinea"/>
        <w:numPr>
          <w:ilvl w:val="1"/>
          <w:numId w:val="1"/>
        </w:numPr>
        <w:autoSpaceDE w:val="0"/>
        <w:autoSpaceDN w:val="0"/>
        <w:adjustRightInd w:val="0"/>
        <w:spacing w:after="0" w:line="240" w:lineRule="auto"/>
        <w:jc w:val="both"/>
        <w:rPr>
          <w:rFonts w:cstheme="minorHAnsi"/>
          <w:lang w:val="en-US"/>
        </w:rPr>
      </w:pPr>
    </w:p>
    <w:p w14:paraId="554EB61C" w14:textId="77777777" w:rsidR="00984056" w:rsidRPr="007820CF" w:rsidRDefault="00984056"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 xml:space="preserve">The </w:t>
      </w:r>
      <w:r w:rsidR="00C3357A" w:rsidRPr="007820CF">
        <w:rPr>
          <w:rFonts w:cstheme="minorHAnsi"/>
          <w:lang w:val="en-US"/>
        </w:rPr>
        <w:t>name of the degree or qualification or certificate awarded</w:t>
      </w:r>
      <w:r w:rsidR="00614E56" w:rsidRPr="007820CF">
        <w:rPr>
          <w:rFonts w:cstheme="minorHAnsi"/>
          <w:lang w:val="en-US"/>
        </w:rPr>
        <w:t>:</w:t>
      </w:r>
      <w:r w:rsidR="003573F5">
        <w:rPr>
          <w:rFonts w:cstheme="minorHAnsi"/>
          <w:lang w:val="en-US"/>
        </w:rPr>
        <w:t xml:space="preserve"> </w:t>
      </w:r>
      <w:r w:rsidR="00614E56" w:rsidRPr="007820CF">
        <w:rPr>
          <w:rFonts w:cstheme="minorHAnsi"/>
          <w:lang w:val="en-US"/>
        </w:rPr>
        <w:t>the CEDEFOP report has identified 31 qualifications types:</w:t>
      </w:r>
    </w:p>
    <w:p w14:paraId="47AD449C"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Associate degree</w:t>
      </w:r>
    </w:p>
    <w:p w14:paraId="5D2DF8D9"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Vocational qualification/degree</w:t>
      </w:r>
    </w:p>
    <w:p w14:paraId="47B0976A"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Occupational qualification</w:t>
      </w:r>
    </w:p>
    <w:p w14:paraId="5CAD9DA4"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Advanced certificate</w:t>
      </w:r>
    </w:p>
    <w:p w14:paraId="0B857825"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Higher certificate;</w:t>
      </w:r>
    </w:p>
    <w:p w14:paraId="1A5ED592"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Brevet de technician supérieur</w:t>
      </w:r>
    </w:p>
    <w:p w14:paraId="4334095F"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Diplôme universitaire de techonologie</w:t>
      </w:r>
    </w:p>
    <w:p w14:paraId="3E58585B"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Craftsman diploma</w:t>
      </w:r>
    </w:p>
    <w:p w14:paraId="5E42628A"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Undergraduate certificate</w:t>
      </w:r>
    </w:p>
    <w:p w14:paraId="33CB2CEA"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VET higher diploma</w:t>
      </w:r>
    </w:p>
    <w:p w14:paraId="1486CC40"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Foundation degree</w:t>
      </w:r>
    </w:p>
    <w:p w14:paraId="1256726B"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Higher national diploma</w:t>
      </w:r>
    </w:p>
    <w:p w14:paraId="19702B12"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Higher national certificate</w:t>
      </w:r>
    </w:p>
    <w:p w14:paraId="7F310DDA" w14:textId="77777777" w:rsidR="0057571C" w:rsidRPr="007820CF" w:rsidRDefault="0057571C"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w:t>
      </w:r>
    </w:p>
    <w:p w14:paraId="17ED6CDE" w14:textId="77777777" w:rsidR="00BA27CF" w:rsidRPr="007820CF" w:rsidRDefault="00BA27CF"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Progression to higher education:</w:t>
      </w:r>
    </w:p>
    <w:p w14:paraId="0A76401E" w14:textId="77777777" w:rsidR="00BA27CF" w:rsidRPr="007820CF" w:rsidRDefault="00BA27CF"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lastRenderedPageBreak/>
        <w:t>The share of level 5 qualifications holders that progress to HE</w:t>
      </w:r>
      <w:r w:rsidR="00DD4E1C">
        <w:rPr>
          <w:rFonts w:cstheme="minorHAnsi"/>
          <w:lang w:val="en-US"/>
        </w:rPr>
        <w:t>: less tha10%, between 10-25 %, between 25-50% or more than 50%;</w:t>
      </w:r>
    </w:p>
    <w:p w14:paraId="75866C9A" w14:textId="77777777" w:rsidR="00BA27CF" w:rsidRPr="007820CF" w:rsidRDefault="00BA27CF"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Credit transfer course by course</w:t>
      </w:r>
    </w:p>
    <w:p w14:paraId="41014881" w14:textId="77777777" w:rsidR="00BA27CF" w:rsidRDefault="00BA27CF"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Block credit transfer</w:t>
      </w:r>
    </w:p>
    <w:p w14:paraId="694760BE" w14:textId="77777777" w:rsidR="00DD4E1C" w:rsidRPr="007820CF" w:rsidRDefault="00DD4E1C" w:rsidP="0082704D">
      <w:pPr>
        <w:pStyle w:val="Lijstalinea"/>
        <w:numPr>
          <w:ilvl w:val="1"/>
          <w:numId w:val="1"/>
        </w:numPr>
        <w:autoSpaceDE w:val="0"/>
        <w:autoSpaceDN w:val="0"/>
        <w:adjustRightInd w:val="0"/>
        <w:spacing w:after="0" w:line="240" w:lineRule="auto"/>
        <w:jc w:val="both"/>
        <w:rPr>
          <w:rFonts w:cstheme="minorHAnsi"/>
          <w:lang w:val="en-US"/>
        </w:rPr>
      </w:pPr>
      <w:r>
        <w:rPr>
          <w:rFonts w:cstheme="minorHAnsi"/>
          <w:lang w:val="en-US"/>
        </w:rPr>
        <w:t>Agreements between the institutions concerned.</w:t>
      </w:r>
    </w:p>
    <w:p w14:paraId="725737BB" w14:textId="77777777" w:rsidR="00BA27CF" w:rsidRPr="007820CF" w:rsidRDefault="00BA27CF"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The recognition of foreign level 5 qualifications</w:t>
      </w:r>
    </w:p>
    <w:p w14:paraId="1701F18E" w14:textId="77777777" w:rsidR="00BA27CF" w:rsidRPr="007820CF" w:rsidRDefault="00BA27CF"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Professional recognition</w:t>
      </w:r>
    </w:p>
    <w:p w14:paraId="409C885D" w14:textId="77777777" w:rsidR="00BA27CF" w:rsidRPr="007820CF" w:rsidRDefault="00BA27CF"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Academic recognition</w:t>
      </w:r>
    </w:p>
    <w:p w14:paraId="50281EF7" w14:textId="77777777" w:rsidR="00C3357A" w:rsidRPr="007820CF" w:rsidRDefault="00C3357A"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 xml:space="preserve">The </w:t>
      </w:r>
      <w:r w:rsidR="00BA27CF" w:rsidRPr="007820CF">
        <w:rPr>
          <w:rFonts w:cstheme="minorHAnsi"/>
          <w:lang w:val="en-US"/>
        </w:rPr>
        <w:t>learner: the composition of the student body (level 5 learners are they considered as being students?):</w:t>
      </w:r>
    </w:p>
    <w:p w14:paraId="2E38D900" w14:textId="77777777" w:rsidR="00BA27CF" w:rsidRPr="007820CF" w:rsidRDefault="00BA27CF"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 xml:space="preserve">Age: traditional HE age cohort, adult learners, </w:t>
      </w:r>
    </w:p>
    <w:p w14:paraId="55E9A4B9" w14:textId="77777777" w:rsidR="00BA27CF" w:rsidRPr="007820CF" w:rsidRDefault="00BA27CF"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Work experience</w:t>
      </w:r>
    </w:p>
    <w:p w14:paraId="7F61313C" w14:textId="77777777" w:rsidR="00BA27CF" w:rsidRPr="007820CF" w:rsidRDefault="00BA27CF"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Educational background: secondary VET, general secondary education, level 5 qualification, HE qualification</w:t>
      </w:r>
      <w:r w:rsidR="004D405C" w:rsidRPr="007820CF">
        <w:rPr>
          <w:rFonts w:cstheme="minorHAnsi"/>
          <w:lang w:val="en-US"/>
        </w:rPr>
        <w:t xml:space="preserve"> </w:t>
      </w:r>
    </w:p>
    <w:p w14:paraId="4EAAB771" w14:textId="77777777" w:rsidR="00BA27CF" w:rsidRPr="007820CF" w:rsidRDefault="00BA27CF"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In employment</w:t>
      </w:r>
    </w:p>
    <w:p w14:paraId="064C5294" w14:textId="77777777" w:rsidR="00BA27CF" w:rsidRPr="007820CF" w:rsidRDefault="00BA27CF" w:rsidP="0082704D">
      <w:pPr>
        <w:pStyle w:val="Lijstalinea"/>
        <w:numPr>
          <w:ilvl w:val="1"/>
          <w:numId w:val="1"/>
        </w:numPr>
        <w:autoSpaceDE w:val="0"/>
        <w:autoSpaceDN w:val="0"/>
        <w:adjustRightInd w:val="0"/>
        <w:spacing w:after="0" w:line="240" w:lineRule="auto"/>
        <w:jc w:val="both"/>
        <w:rPr>
          <w:rFonts w:cstheme="minorHAnsi"/>
          <w:lang w:val="en-US"/>
        </w:rPr>
      </w:pPr>
    </w:p>
    <w:p w14:paraId="3908BA27" w14:textId="77777777" w:rsidR="00C3357A" w:rsidRPr="007820CF" w:rsidRDefault="00C3357A"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The learning pathways</w:t>
      </w:r>
      <w:r w:rsidR="00121DA2" w:rsidRPr="007820CF">
        <w:rPr>
          <w:rFonts w:cstheme="minorHAnsi"/>
          <w:lang w:val="en-US"/>
        </w:rPr>
        <w:t>: school-based or work-based or dual? Part-time and/or full-time? In employment not yet in employment?</w:t>
      </w:r>
      <w:r w:rsidR="00AB45FD" w:rsidRPr="007820CF">
        <w:rPr>
          <w:rFonts w:cstheme="minorHAnsi"/>
          <w:lang w:val="en-US"/>
        </w:rPr>
        <w:t xml:space="preserve"> Different modes of acquisition:</w:t>
      </w:r>
    </w:p>
    <w:p w14:paraId="1EDA4176" w14:textId="77777777" w:rsidR="00AB45FD" w:rsidRPr="007820CF" w:rsidRDefault="00AB45FD"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Full-time school/college based programmes including short workplacements or substantial workplacements (up to 1/3?);</w:t>
      </w:r>
    </w:p>
    <w:p w14:paraId="360E16CC" w14:textId="77777777" w:rsidR="00AB45FD" w:rsidRPr="007820CF" w:rsidRDefault="00AB45FD"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Part-time school/college based programmes including short workplacements or substantial workplacements (up to 1/3?)</w:t>
      </w:r>
    </w:p>
    <w:p w14:paraId="558D5C29" w14:textId="77777777" w:rsidR="00AB45FD" w:rsidRPr="007820CF" w:rsidRDefault="00AB45FD"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Dual programmes; periods of employment/work combined with school/college based programmes;</w:t>
      </w:r>
    </w:p>
    <w:p w14:paraId="2B1578BF" w14:textId="77777777" w:rsidR="00AB45FD" w:rsidRPr="007820CF" w:rsidRDefault="00AB45FD"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Validation of non-formal learning and informal learning,</w:t>
      </w:r>
    </w:p>
    <w:p w14:paraId="71C607C8" w14:textId="77777777" w:rsidR="00AB45FD" w:rsidRPr="007820CF" w:rsidRDefault="00AB45FD" w:rsidP="0082704D">
      <w:pPr>
        <w:pStyle w:val="Lijstalinea"/>
        <w:numPr>
          <w:ilvl w:val="1"/>
          <w:numId w:val="1"/>
        </w:numPr>
        <w:autoSpaceDE w:val="0"/>
        <w:autoSpaceDN w:val="0"/>
        <w:adjustRightInd w:val="0"/>
        <w:spacing w:after="0" w:line="240" w:lineRule="auto"/>
        <w:jc w:val="both"/>
        <w:rPr>
          <w:rFonts w:cstheme="minorHAnsi"/>
          <w:lang w:val="en-US"/>
        </w:rPr>
      </w:pPr>
      <w:r w:rsidRPr="007820CF">
        <w:rPr>
          <w:rFonts w:cstheme="minorHAnsi"/>
          <w:lang w:val="en-US"/>
        </w:rPr>
        <w:t>Long workplacement combined with periods of schooling/mandatory courses;</w:t>
      </w:r>
    </w:p>
    <w:p w14:paraId="55258009" w14:textId="77777777" w:rsidR="00C3357A" w:rsidRPr="007820CF" w:rsidRDefault="00C3357A"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 xml:space="preserve">The </w:t>
      </w:r>
      <w:r w:rsidR="00CE30C6" w:rsidRPr="007820CF">
        <w:rPr>
          <w:rFonts w:cstheme="minorHAnsi"/>
          <w:lang w:val="en-US"/>
        </w:rPr>
        <w:t>qualification is described in terms of learning outcomes or</w:t>
      </w:r>
      <w:r w:rsidR="00121DA2" w:rsidRPr="007820CF">
        <w:rPr>
          <w:rFonts w:cstheme="minorHAnsi"/>
          <w:lang w:val="en-US"/>
        </w:rPr>
        <w:t xml:space="preserve"> in terms of competences specific to a profession or occupation </w:t>
      </w:r>
      <w:r w:rsidR="00CE30C6" w:rsidRPr="007820CF">
        <w:rPr>
          <w:rFonts w:cstheme="minorHAnsi"/>
          <w:lang w:val="en-US"/>
        </w:rPr>
        <w:t xml:space="preserve">mainly based on </w:t>
      </w:r>
      <w:r w:rsidR="00121DA2" w:rsidRPr="007820CF">
        <w:rPr>
          <w:rFonts w:cstheme="minorHAnsi"/>
          <w:lang w:val="en-US"/>
        </w:rPr>
        <w:t>occupational standards that specify the requirements to perform specific roles or tasks in the labour market.</w:t>
      </w:r>
    </w:p>
    <w:p w14:paraId="1AADC731" w14:textId="77777777" w:rsidR="00121DA2" w:rsidRPr="007820CF" w:rsidRDefault="00121DA2"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What is the share of the work-based component in the curriculum? The curriculum could be school</w:t>
      </w:r>
      <w:r w:rsidR="00DC2682" w:rsidRPr="007820CF">
        <w:rPr>
          <w:rFonts w:cstheme="minorHAnsi"/>
          <w:lang w:val="en-US"/>
        </w:rPr>
        <w:t>/college</w:t>
      </w:r>
      <w:r w:rsidRPr="007820CF">
        <w:rPr>
          <w:rFonts w:cstheme="minorHAnsi"/>
          <w:lang w:val="en-US"/>
        </w:rPr>
        <w:t xml:space="preserve">-based including a significant work based element or the focus of the qualification could be more on gaining practical experience and the competences while working. </w:t>
      </w:r>
    </w:p>
    <w:p w14:paraId="17BF6830" w14:textId="77777777" w:rsidR="00121DA2" w:rsidRPr="007820CF" w:rsidRDefault="00121DA2" w:rsidP="0082704D">
      <w:pPr>
        <w:pStyle w:val="Lijstalinea"/>
        <w:numPr>
          <w:ilvl w:val="0"/>
          <w:numId w:val="1"/>
        </w:numPr>
        <w:autoSpaceDE w:val="0"/>
        <w:autoSpaceDN w:val="0"/>
        <w:adjustRightInd w:val="0"/>
        <w:spacing w:after="0" w:line="240" w:lineRule="auto"/>
        <w:jc w:val="both"/>
        <w:rPr>
          <w:rFonts w:cstheme="minorHAnsi"/>
          <w:lang w:val="en-US"/>
        </w:rPr>
      </w:pPr>
      <w:r w:rsidRPr="007820CF">
        <w:rPr>
          <w:rFonts w:cstheme="minorHAnsi"/>
          <w:lang w:val="en-US"/>
        </w:rPr>
        <w:t>To what extent a level 5 qualification could be achieved through the validation of prior work experience and non-formal and informal learning?</w:t>
      </w:r>
    </w:p>
    <w:p w14:paraId="250CB48F" w14:textId="77777777" w:rsidR="004155B9" w:rsidRPr="007820CF" w:rsidRDefault="004155B9" w:rsidP="0082704D">
      <w:pPr>
        <w:pStyle w:val="Lijstalinea"/>
        <w:numPr>
          <w:ilvl w:val="0"/>
          <w:numId w:val="1"/>
        </w:numPr>
        <w:spacing w:after="200" w:line="276" w:lineRule="auto"/>
        <w:jc w:val="both"/>
        <w:rPr>
          <w:rFonts w:cstheme="minorHAnsi"/>
          <w:lang w:val="en-US"/>
        </w:rPr>
      </w:pPr>
      <w:r w:rsidRPr="007820CF">
        <w:rPr>
          <w:rFonts w:cstheme="minorHAnsi"/>
          <w:lang w:val="en-US"/>
        </w:rPr>
        <w:t>What kind of measures have been put in place with regard the transition of applicants holding professionally oriented first cycle qualifications to a primarily academically oriented master programme?</w:t>
      </w:r>
    </w:p>
    <w:p w14:paraId="7377917C" w14:textId="77777777" w:rsidR="004155B9" w:rsidRPr="007820CF" w:rsidRDefault="004155B9" w:rsidP="0082704D">
      <w:pPr>
        <w:pStyle w:val="Lijstalinea"/>
        <w:numPr>
          <w:ilvl w:val="1"/>
          <w:numId w:val="1"/>
        </w:numPr>
        <w:spacing w:after="200" w:line="276" w:lineRule="auto"/>
        <w:jc w:val="both"/>
        <w:rPr>
          <w:rFonts w:cstheme="minorHAnsi"/>
          <w:lang w:val="en-US"/>
        </w:rPr>
      </w:pPr>
      <w:r w:rsidRPr="007820CF">
        <w:rPr>
          <w:rFonts w:cstheme="minorHAnsi"/>
          <w:lang w:val="en-US"/>
        </w:rPr>
        <w:t>Bridging programmes</w:t>
      </w:r>
    </w:p>
    <w:p w14:paraId="4D154373" w14:textId="77777777" w:rsidR="004155B9" w:rsidRPr="007820CF" w:rsidRDefault="004155B9" w:rsidP="0082704D">
      <w:pPr>
        <w:pStyle w:val="Lijstalinea"/>
        <w:numPr>
          <w:ilvl w:val="2"/>
          <w:numId w:val="1"/>
        </w:numPr>
        <w:spacing w:after="200" w:line="276" w:lineRule="auto"/>
        <w:jc w:val="both"/>
        <w:rPr>
          <w:rFonts w:cstheme="minorHAnsi"/>
          <w:lang w:val="en-US"/>
        </w:rPr>
      </w:pPr>
      <w:r w:rsidRPr="007820CF">
        <w:rPr>
          <w:rFonts w:cstheme="minorHAnsi"/>
          <w:lang w:val="en-US"/>
        </w:rPr>
        <w:t>If YES what is the duration (number of ECTS) of the bridging programmes?</w:t>
      </w:r>
    </w:p>
    <w:p w14:paraId="43C960ED" w14:textId="77777777" w:rsidR="004155B9" w:rsidRPr="007820CF" w:rsidRDefault="004155B9" w:rsidP="0082704D">
      <w:pPr>
        <w:pStyle w:val="Lijstalinea"/>
        <w:numPr>
          <w:ilvl w:val="1"/>
          <w:numId w:val="1"/>
        </w:numPr>
        <w:spacing w:after="200" w:line="276" w:lineRule="auto"/>
        <w:jc w:val="both"/>
        <w:rPr>
          <w:rFonts w:cstheme="minorHAnsi"/>
          <w:lang w:val="en-US"/>
        </w:rPr>
      </w:pPr>
      <w:r w:rsidRPr="007820CF">
        <w:rPr>
          <w:rFonts w:cstheme="minorHAnsi"/>
          <w:lang w:val="en-US"/>
        </w:rPr>
        <w:t>Admission tests</w:t>
      </w:r>
    </w:p>
    <w:p w14:paraId="1F984F3F" w14:textId="77777777" w:rsidR="004155B9" w:rsidRPr="007820CF" w:rsidRDefault="004155B9" w:rsidP="0082704D">
      <w:pPr>
        <w:pStyle w:val="Lijstalinea"/>
        <w:numPr>
          <w:ilvl w:val="1"/>
          <w:numId w:val="1"/>
        </w:numPr>
        <w:spacing w:after="200" w:line="276" w:lineRule="auto"/>
        <w:jc w:val="both"/>
        <w:rPr>
          <w:rFonts w:cstheme="minorHAnsi"/>
          <w:lang w:val="en-US"/>
        </w:rPr>
      </w:pPr>
      <w:r w:rsidRPr="007820CF">
        <w:rPr>
          <w:rFonts w:cstheme="minorHAnsi"/>
          <w:lang w:val="en-US"/>
        </w:rPr>
        <w:t>Work experience</w:t>
      </w:r>
    </w:p>
    <w:p w14:paraId="3124F3FC" w14:textId="77777777" w:rsidR="004155B9" w:rsidRPr="007820CF" w:rsidRDefault="004155B9" w:rsidP="0082704D">
      <w:pPr>
        <w:autoSpaceDE w:val="0"/>
        <w:autoSpaceDN w:val="0"/>
        <w:adjustRightInd w:val="0"/>
        <w:spacing w:after="0" w:line="240" w:lineRule="auto"/>
        <w:jc w:val="both"/>
        <w:rPr>
          <w:rFonts w:cstheme="minorHAnsi"/>
          <w:lang w:val="en-US"/>
        </w:rPr>
      </w:pPr>
    </w:p>
    <w:p w14:paraId="71B0EB0D" w14:textId="77777777" w:rsidR="008769BA" w:rsidRPr="00DD4E1C" w:rsidRDefault="008769BA" w:rsidP="0082704D">
      <w:pPr>
        <w:pStyle w:val="Kop2"/>
        <w:jc w:val="both"/>
        <w:rPr>
          <w:rFonts w:asciiTheme="minorHAnsi" w:hAnsiTheme="minorHAnsi" w:cstheme="minorHAnsi"/>
          <w:sz w:val="24"/>
          <w:szCs w:val="24"/>
          <w:lang w:val="en-US"/>
        </w:rPr>
      </w:pPr>
      <w:r w:rsidRPr="00DD4E1C">
        <w:rPr>
          <w:rFonts w:asciiTheme="minorHAnsi" w:hAnsiTheme="minorHAnsi" w:cstheme="minorHAnsi"/>
          <w:sz w:val="24"/>
          <w:szCs w:val="24"/>
          <w:lang w:val="en-US"/>
        </w:rPr>
        <w:t>Ministerial communiqués:</w:t>
      </w:r>
    </w:p>
    <w:p w14:paraId="2B365021" w14:textId="77777777" w:rsidR="008769BA" w:rsidRPr="007820CF" w:rsidRDefault="008769BA" w:rsidP="0082704D">
      <w:pPr>
        <w:autoSpaceDE w:val="0"/>
        <w:autoSpaceDN w:val="0"/>
        <w:adjustRightInd w:val="0"/>
        <w:spacing w:after="0" w:line="240" w:lineRule="auto"/>
        <w:jc w:val="both"/>
        <w:rPr>
          <w:rFonts w:cstheme="minorHAnsi"/>
          <w:lang w:val="en-US"/>
        </w:rPr>
      </w:pPr>
    </w:p>
    <w:p w14:paraId="5DACC5F2" w14:textId="77777777" w:rsidR="00595E89" w:rsidRPr="00DD4E1C" w:rsidRDefault="00595E89" w:rsidP="0082704D">
      <w:pPr>
        <w:pStyle w:val="Kop3"/>
        <w:jc w:val="both"/>
      </w:pPr>
      <w:r w:rsidRPr="00DD4E1C">
        <w:t>Bergen Communiqué:</w:t>
      </w:r>
    </w:p>
    <w:p w14:paraId="4832CB73" w14:textId="77777777" w:rsidR="00595E89" w:rsidRPr="007820CF" w:rsidRDefault="00595E89" w:rsidP="0082704D">
      <w:pPr>
        <w:autoSpaceDE w:val="0"/>
        <w:autoSpaceDN w:val="0"/>
        <w:adjustRightInd w:val="0"/>
        <w:spacing w:after="0" w:line="240" w:lineRule="auto"/>
        <w:jc w:val="both"/>
        <w:rPr>
          <w:rFonts w:cstheme="minorHAnsi"/>
          <w:lang w:val="en-US"/>
        </w:rPr>
      </w:pPr>
      <w:r w:rsidRPr="007820CF">
        <w:rPr>
          <w:rFonts w:cstheme="minorHAnsi"/>
          <w:lang w:val="en-US"/>
        </w:rPr>
        <w:t xml:space="preserve">We adopt the overarching framework for qualifications in the EHEA, comprising three cycles (including, within national contexts, the possibility of intermediate qualifications), generic descriptors </w:t>
      </w:r>
      <w:r w:rsidRPr="007820CF">
        <w:rPr>
          <w:rFonts w:cstheme="minorHAnsi"/>
          <w:lang w:val="en-US"/>
        </w:rPr>
        <w:lastRenderedPageBreak/>
        <w:t>for each cycle based on learning outcomes and competences, and credit ranges in the first and second cycles</w:t>
      </w:r>
    </w:p>
    <w:p w14:paraId="5FB3E240" w14:textId="77777777" w:rsidR="00595E89" w:rsidRPr="007820CF" w:rsidRDefault="00595E89" w:rsidP="0082704D">
      <w:pPr>
        <w:autoSpaceDE w:val="0"/>
        <w:autoSpaceDN w:val="0"/>
        <w:adjustRightInd w:val="0"/>
        <w:spacing w:after="0" w:line="240" w:lineRule="auto"/>
        <w:jc w:val="both"/>
        <w:rPr>
          <w:rFonts w:cstheme="minorHAnsi"/>
          <w:lang w:val="en-US"/>
        </w:rPr>
      </w:pPr>
    </w:p>
    <w:p w14:paraId="12FBAB89" w14:textId="77777777" w:rsidR="008769BA" w:rsidRPr="007820CF" w:rsidRDefault="008769BA" w:rsidP="0082704D">
      <w:pPr>
        <w:pStyle w:val="Kop3"/>
        <w:jc w:val="both"/>
        <w:rPr>
          <w:lang w:val="en-US"/>
        </w:rPr>
      </w:pPr>
      <w:r w:rsidRPr="007820CF">
        <w:rPr>
          <w:lang w:val="en-US"/>
        </w:rPr>
        <w:t>Leuven Communiqué</w:t>
      </w:r>
    </w:p>
    <w:p w14:paraId="5BF06B07" w14:textId="77777777" w:rsidR="008769BA" w:rsidRPr="007820CF" w:rsidRDefault="008769BA" w:rsidP="0082704D">
      <w:pPr>
        <w:autoSpaceDE w:val="0"/>
        <w:autoSpaceDN w:val="0"/>
        <w:adjustRightInd w:val="0"/>
        <w:spacing w:after="0" w:line="240" w:lineRule="auto"/>
        <w:jc w:val="both"/>
        <w:rPr>
          <w:rFonts w:cstheme="minorHAnsi"/>
          <w:lang w:val="en-US"/>
        </w:rPr>
      </w:pPr>
    </w:p>
    <w:p w14:paraId="3146D797" w14:textId="77777777" w:rsidR="008769BA" w:rsidRPr="007820CF" w:rsidRDefault="008769BA" w:rsidP="0082704D">
      <w:pPr>
        <w:autoSpaceDE w:val="0"/>
        <w:autoSpaceDN w:val="0"/>
        <w:adjustRightInd w:val="0"/>
        <w:spacing w:after="0" w:line="240" w:lineRule="auto"/>
        <w:jc w:val="both"/>
        <w:rPr>
          <w:rFonts w:cstheme="minorHAnsi"/>
          <w:lang w:val="en-US"/>
        </w:rPr>
      </w:pPr>
      <w:r w:rsidRPr="007820CF">
        <w:rPr>
          <w:rFonts w:cstheme="minorHAnsi"/>
          <w:lang w:val="en-US"/>
        </w:rPr>
        <w:t>Within national contexts, intermediate qualifications within the first cycle can be a means of widening access to higher education.</w:t>
      </w:r>
    </w:p>
    <w:p w14:paraId="05C992DA" w14:textId="77777777" w:rsidR="008769BA" w:rsidRPr="007820CF" w:rsidRDefault="008769BA" w:rsidP="0082704D">
      <w:pPr>
        <w:autoSpaceDE w:val="0"/>
        <w:autoSpaceDN w:val="0"/>
        <w:adjustRightInd w:val="0"/>
        <w:spacing w:after="0" w:line="240" w:lineRule="auto"/>
        <w:jc w:val="both"/>
        <w:rPr>
          <w:rFonts w:cstheme="minorHAnsi"/>
          <w:lang w:val="en-US"/>
        </w:rPr>
      </w:pPr>
    </w:p>
    <w:p w14:paraId="21136441" w14:textId="77777777" w:rsidR="008769BA" w:rsidRPr="007820CF" w:rsidRDefault="008769BA" w:rsidP="0082704D">
      <w:pPr>
        <w:pStyle w:val="Kop3"/>
        <w:jc w:val="both"/>
        <w:rPr>
          <w:lang w:val="en-US"/>
        </w:rPr>
      </w:pPr>
      <w:r w:rsidRPr="007820CF">
        <w:rPr>
          <w:lang w:val="en-US"/>
        </w:rPr>
        <w:t>Bucharest Communiqué</w:t>
      </w:r>
    </w:p>
    <w:p w14:paraId="7FF9C7C8" w14:textId="77777777" w:rsidR="008769BA" w:rsidRPr="007820CF" w:rsidRDefault="008769BA" w:rsidP="0082704D">
      <w:pPr>
        <w:autoSpaceDE w:val="0"/>
        <w:autoSpaceDN w:val="0"/>
        <w:adjustRightInd w:val="0"/>
        <w:spacing w:after="0" w:line="240" w:lineRule="auto"/>
        <w:jc w:val="both"/>
        <w:rPr>
          <w:rFonts w:cstheme="minorHAnsi"/>
          <w:lang w:val="en-US"/>
        </w:rPr>
      </w:pPr>
    </w:p>
    <w:p w14:paraId="2C725060" w14:textId="77777777" w:rsidR="00595E89" w:rsidRPr="007820CF" w:rsidRDefault="00595E89" w:rsidP="0082704D">
      <w:pPr>
        <w:autoSpaceDE w:val="0"/>
        <w:autoSpaceDN w:val="0"/>
        <w:adjustRightInd w:val="0"/>
        <w:spacing w:after="0" w:line="240" w:lineRule="auto"/>
        <w:jc w:val="both"/>
        <w:rPr>
          <w:rFonts w:cstheme="minorHAnsi"/>
          <w:lang w:val="en-US"/>
        </w:rPr>
      </w:pPr>
      <w:r w:rsidRPr="007820CF">
        <w:rPr>
          <w:rFonts w:cstheme="minorHAnsi"/>
          <w:lang w:val="en-US"/>
        </w:rPr>
        <w:t xml:space="preserve">We will explore how the QF-EHEA could take account of short cycle qualifications (EQF level 5) and encourage countries to use the QF-EHEA for referencing these qualifications in national contexts where they exist. </w:t>
      </w:r>
    </w:p>
    <w:p w14:paraId="38822B26" w14:textId="77777777" w:rsidR="00595E89" w:rsidRPr="007820CF" w:rsidRDefault="00595E89" w:rsidP="0082704D">
      <w:pPr>
        <w:autoSpaceDE w:val="0"/>
        <w:autoSpaceDN w:val="0"/>
        <w:adjustRightInd w:val="0"/>
        <w:spacing w:after="0" w:line="240" w:lineRule="auto"/>
        <w:jc w:val="both"/>
        <w:rPr>
          <w:rFonts w:cstheme="minorHAnsi"/>
          <w:lang w:val="en-US"/>
        </w:rPr>
      </w:pPr>
    </w:p>
    <w:p w14:paraId="74BE1416" w14:textId="77777777" w:rsidR="00595E89" w:rsidRPr="007820CF" w:rsidRDefault="008769BA" w:rsidP="0082704D">
      <w:pPr>
        <w:pStyle w:val="Kop3"/>
        <w:jc w:val="both"/>
        <w:rPr>
          <w:lang w:val="en-US"/>
        </w:rPr>
      </w:pPr>
      <w:r w:rsidRPr="007820CF">
        <w:rPr>
          <w:lang w:val="en-US"/>
        </w:rPr>
        <w:t>Yerevan Communiqué</w:t>
      </w:r>
    </w:p>
    <w:p w14:paraId="3B15948A" w14:textId="77777777" w:rsidR="00595E89" w:rsidRPr="007820CF" w:rsidRDefault="00595E89" w:rsidP="0082704D">
      <w:pPr>
        <w:autoSpaceDE w:val="0"/>
        <w:autoSpaceDN w:val="0"/>
        <w:adjustRightInd w:val="0"/>
        <w:spacing w:after="0" w:line="240" w:lineRule="auto"/>
        <w:jc w:val="both"/>
        <w:rPr>
          <w:rFonts w:cstheme="minorHAnsi"/>
          <w:lang w:val="en-US"/>
        </w:rPr>
      </w:pPr>
    </w:p>
    <w:p w14:paraId="45F05869" w14:textId="77777777" w:rsidR="00595E89" w:rsidRPr="007820CF" w:rsidRDefault="00595E89" w:rsidP="0082704D">
      <w:pPr>
        <w:autoSpaceDE w:val="0"/>
        <w:autoSpaceDN w:val="0"/>
        <w:adjustRightInd w:val="0"/>
        <w:spacing w:after="0" w:line="240" w:lineRule="auto"/>
        <w:jc w:val="both"/>
        <w:rPr>
          <w:rFonts w:cstheme="minorHAnsi"/>
          <w:lang w:val="en-US"/>
        </w:rPr>
      </w:pPr>
      <w:r w:rsidRPr="007820CF">
        <w:rPr>
          <w:rFonts w:cstheme="minorHAnsi"/>
          <w:lang w:val="en-US"/>
        </w:rPr>
        <w:t>(commitments):</w:t>
      </w:r>
    </w:p>
    <w:p w14:paraId="307C8BA9" w14:textId="77777777" w:rsidR="00595E89" w:rsidRPr="007820CF" w:rsidRDefault="00595E89" w:rsidP="0082704D">
      <w:pPr>
        <w:autoSpaceDE w:val="0"/>
        <w:autoSpaceDN w:val="0"/>
        <w:adjustRightInd w:val="0"/>
        <w:spacing w:after="0" w:line="240" w:lineRule="auto"/>
        <w:jc w:val="both"/>
        <w:rPr>
          <w:rFonts w:cstheme="minorHAnsi"/>
          <w:lang w:val="en-US"/>
        </w:rPr>
      </w:pPr>
    </w:p>
    <w:p w14:paraId="3506B23B" w14:textId="77777777" w:rsidR="00595E89" w:rsidRPr="007820CF" w:rsidRDefault="00595E89" w:rsidP="0082704D">
      <w:pPr>
        <w:autoSpaceDE w:val="0"/>
        <w:autoSpaceDN w:val="0"/>
        <w:adjustRightInd w:val="0"/>
        <w:spacing w:after="0" w:line="240" w:lineRule="auto"/>
        <w:jc w:val="both"/>
        <w:rPr>
          <w:rFonts w:cstheme="minorHAnsi"/>
          <w:lang w:val="en-US"/>
        </w:rPr>
      </w:pPr>
      <w:r w:rsidRPr="007820CF">
        <w:rPr>
          <w:rFonts w:cstheme="minorHAnsi"/>
          <w:lang w:val="en-US"/>
        </w:rPr>
        <w:t>to include short cycle qualifications in the overarching framework of qualifications for the European Higher Education Area (QF-EHEA), based on the Dublin descriptors for short cycle qualifications and quality assured according to the ESG, so as to make provision for the recognition of short cycle qualifications in their own systems, also where these do not comprise such qualifications;</w:t>
      </w:r>
    </w:p>
    <w:p w14:paraId="5CF0411F" w14:textId="77777777" w:rsidR="00595E89" w:rsidRPr="007820CF" w:rsidRDefault="00595E89" w:rsidP="0082704D">
      <w:pPr>
        <w:autoSpaceDE w:val="0"/>
        <w:autoSpaceDN w:val="0"/>
        <w:adjustRightInd w:val="0"/>
        <w:spacing w:after="0" w:line="240" w:lineRule="auto"/>
        <w:jc w:val="both"/>
        <w:rPr>
          <w:rFonts w:cstheme="minorHAnsi"/>
          <w:lang w:val="en-US"/>
        </w:rPr>
      </w:pPr>
    </w:p>
    <w:p w14:paraId="07FF2B3D" w14:textId="77777777" w:rsidR="00595E89" w:rsidRPr="00DD4E1C" w:rsidRDefault="00595E89" w:rsidP="0082704D">
      <w:pPr>
        <w:pStyle w:val="Kop2"/>
        <w:jc w:val="both"/>
        <w:rPr>
          <w:rFonts w:asciiTheme="minorHAnsi" w:hAnsiTheme="minorHAnsi" w:cstheme="minorHAnsi"/>
          <w:sz w:val="24"/>
          <w:szCs w:val="24"/>
          <w:lang w:val="en-US"/>
        </w:rPr>
      </w:pPr>
      <w:r w:rsidRPr="00DD4E1C">
        <w:rPr>
          <w:rFonts w:asciiTheme="minorHAnsi" w:hAnsiTheme="minorHAnsi" w:cstheme="minorHAnsi"/>
          <w:sz w:val="24"/>
          <w:szCs w:val="24"/>
          <w:lang w:val="en-US"/>
        </w:rPr>
        <w:t>Report of the Structural Reforms Working Group:</w:t>
      </w:r>
    </w:p>
    <w:p w14:paraId="632A88FE" w14:textId="77777777" w:rsidR="00595E89" w:rsidRPr="007820CF" w:rsidRDefault="00595E89" w:rsidP="0082704D">
      <w:pPr>
        <w:autoSpaceDE w:val="0"/>
        <w:autoSpaceDN w:val="0"/>
        <w:adjustRightInd w:val="0"/>
        <w:spacing w:after="0" w:line="240" w:lineRule="auto"/>
        <w:jc w:val="both"/>
        <w:rPr>
          <w:rFonts w:cstheme="minorHAnsi"/>
          <w:lang w:val="en-US"/>
        </w:rPr>
      </w:pPr>
    </w:p>
    <w:p w14:paraId="71D65D33" w14:textId="77777777" w:rsidR="00595E89" w:rsidRPr="007820CF" w:rsidRDefault="00595E89" w:rsidP="00CD42A4">
      <w:pPr>
        <w:pStyle w:val="Body"/>
        <w:jc w:val="both"/>
        <w:rPr>
          <w:rFonts w:asciiTheme="minorHAnsi" w:hAnsiTheme="minorHAnsi" w:cstheme="minorHAnsi"/>
          <w:sz w:val="22"/>
          <w:szCs w:val="22"/>
        </w:rPr>
      </w:pPr>
      <w:r w:rsidRPr="007820CF">
        <w:rPr>
          <w:rFonts w:asciiTheme="minorHAnsi" w:hAnsiTheme="minorHAnsi" w:cstheme="minorHAnsi"/>
          <w:b/>
          <w:bCs/>
          <w:iCs/>
          <w:sz w:val="22"/>
          <w:szCs w:val="22"/>
        </w:rPr>
        <w:t>The place of short cycle qualifications in the QF-EHEA</w:t>
      </w:r>
      <w:r w:rsidRPr="007820CF">
        <w:rPr>
          <w:rFonts w:asciiTheme="minorHAnsi" w:hAnsiTheme="minorHAnsi" w:cstheme="minorHAnsi"/>
          <w:sz w:val="22"/>
          <w:szCs w:val="22"/>
        </w:rPr>
        <w:t xml:space="preserve"> (ToR no. 1 and the 2012 report by the Working Group on Qualifications Frameworks)</w:t>
      </w:r>
    </w:p>
    <w:p w14:paraId="47C26111" w14:textId="77777777" w:rsidR="00595E89" w:rsidRPr="007820CF" w:rsidRDefault="00595E89" w:rsidP="00F23909">
      <w:pPr>
        <w:pStyle w:val="Body"/>
        <w:jc w:val="both"/>
        <w:rPr>
          <w:rFonts w:asciiTheme="minorHAnsi" w:hAnsiTheme="minorHAnsi" w:cstheme="minorHAnsi"/>
          <w:sz w:val="22"/>
          <w:szCs w:val="22"/>
        </w:rPr>
      </w:pPr>
    </w:p>
    <w:p w14:paraId="0712A69D" w14:textId="77777777" w:rsidR="00595E89" w:rsidRPr="007820CF" w:rsidRDefault="00595E89">
      <w:pPr>
        <w:pStyle w:val="Body"/>
        <w:jc w:val="both"/>
        <w:rPr>
          <w:rFonts w:asciiTheme="minorHAnsi" w:hAnsiTheme="minorHAnsi" w:cstheme="minorHAnsi"/>
          <w:sz w:val="22"/>
          <w:szCs w:val="22"/>
        </w:rPr>
      </w:pPr>
      <w:r w:rsidRPr="007820CF">
        <w:rPr>
          <w:rFonts w:asciiTheme="minorHAnsi" w:hAnsiTheme="minorHAnsi" w:cstheme="minorHAnsi"/>
          <w:sz w:val="22"/>
          <w:szCs w:val="22"/>
        </w:rPr>
        <w:t>When Ministers adopted the QF-EHEA in Bergen in 2005, they acknowledged that countries may include short cycle qualifications within the first cycle in their national frameworks but declined to make specific provision for short cycle qualifications within the QF-EHEA:</w:t>
      </w:r>
    </w:p>
    <w:p w14:paraId="718E9BEA" w14:textId="77777777" w:rsidR="00595E89" w:rsidRPr="007820CF" w:rsidRDefault="00595E89">
      <w:pPr>
        <w:pStyle w:val="Body"/>
        <w:jc w:val="both"/>
        <w:rPr>
          <w:rFonts w:asciiTheme="minorHAnsi" w:hAnsiTheme="minorHAnsi" w:cstheme="minorHAnsi"/>
          <w:sz w:val="22"/>
          <w:szCs w:val="22"/>
        </w:rPr>
      </w:pPr>
    </w:p>
    <w:p w14:paraId="070059C5" w14:textId="77777777" w:rsidR="00595E89" w:rsidRPr="007820CF" w:rsidRDefault="00595E89">
      <w:pPr>
        <w:pStyle w:val="Geenafstand"/>
        <w:ind w:left="720"/>
        <w:jc w:val="both"/>
        <w:rPr>
          <w:rFonts w:asciiTheme="minorHAnsi" w:hAnsiTheme="minorHAnsi" w:cstheme="minorHAnsi"/>
          <w:sz w:val="22"/>
          <w:szCs w:val="22"/>
        </w:rPr>
      </w:pPr>
      <w:r w:rsidRPr="007820CF">
        <w:rPr>
          <w:rFonts w:asciiTheme="minorHAnsi" w:hAnsiTheme="minorHAnsi" w:cstheme="minorHAnsi"/>
          <w:sz w:val="22"/>
          <w:szCs w:val="22"/>
        </w:rPr>
        <w:t>We adopt the overarching framework for qualifications in the EHEA, comprising three cycles (including, within national contexts, the possibility of intermediate qualifications), generic descriptors for each cycle based on learning outcomes and competences, and credit ranges in the first and second cycles. (Bergen Communiqué)</w:t>
      </w:r>
    </w:p>
    <w:p w14:paraId="3380947D" w14:textId="77777777" w:rsidR="00595E89" w:rsidRPr="007820CF" w:rsidRDefault="00595E89">
      <w:pPr>
        <w:pStyle w:val="Body"/>
        <w:jc w:val="both"/>
        <w:rPr>
          <w:rFonts w:asciiTheme="minorHAnsi" w:hAnsiTheme="minorHAnsi" w:cstheme="minorHAnsi"/>
          <w:sz w:val="22"/>
          <w:szCs w:val="22"/>
        </w:rPr>
      </w:pPr>
    </w:p>
    <w:p w14:paraId="66CD428B" w14:textId="77777777" w:rsidR="00595E89" w:rsidRPr="007820CF" w:rsidRDefault="00595E89">
      <w:pPr>
        <w:pStyle w:val="Body"/>
        <w:jc w:val="both"/>
        <w:rPr>
          <w:rFonts w:asciiTheme="minorHAnsi" w:hAnsiTheme="minorHAnsi" w:cstheme="minorHAnsi"/>
          <w:sz w:val="22"/>
          <w:szCs w:val="22"/>
        </w:rPr>
      </w:pPr>
      <w:r w:rsidRPr="007820CF">
        <w:rPr>
          <w:rFonts w:asciiTheme="minorHAnsi" w:hAnsiTheme="minorHAnsi" w:cstheme="minorHAnsi"/>
          <w:sz w:val="22"/>
          <w:szCs w:val="22"/>
        </w:rPr>
        <w:t>This was reiterated as late as in 2009:</w:t>
      </w:r>
    </w:p>
    <w:p w14:paraId="6B7EC51B" w14:textId="77777777" w:rsidR="00595E89" w:rsidRPr="007820CF" w:rsidRDefault="00595E89">
      <w:pPr>
        <w:pStyle w:val="Geenafstand"/>
        <w:jc w:val="both"/>
        <w:rPr>
          <w:rFonts w:asciiTheme="minorHAnsi" w:hAnsiTheme="minorHAnsi" w:cstheme="minorHAnsi"/>
          <w:sz w:val="22"/>
          <w:szCs w:val="22"/>
        </w:rPr>
      </w:pPr>
    </w:p>
    <w:p w14:paraId="795C8B40" w14:textId="77777777" w:rsidR="00595E89" w:rsidRPr="007820CF" w:rsidRDefault="00595E89">
      <w:pPr>
        <w:pStyle w:val="Geenafstand"/>
        <w:ind w:left="720"/>
        <w:jc w:val="both"/>
        <w:rPr>
          <w:rFonts w:asciiTheme="minorHAnsi" w:hAnsiTheme="minorHAnsi" w:cstheme="minorHAnsi"/>
          <w:sz w:val="22"/>
          <w:szCs w:val="22"/>
        </w:rPr>
      </w:pPr>
      <w:r w:rsidRPr="007820CF">
        <w:rPr>
          <w:rFonts w:asciiTheme="minorHAnsi" w:hAnsiTheme="minorHAnsi" w:cstheme="minorHAnsi"/>
          <w:sz w:val="22"/>
          <w:szCs w:val="22"/>
        </w:rPr>
        <w:t>Within national contexts, intermediate qualifications within the first cycle can be a means of widening access to higher education. (Leuven/Louvain-la-Neuve Communiqué)</w:t>
      </w:r>
    </w:p>
    <w:p w14:paraId="6E570C8F" w14:textId="77777777" w:rsidR="00595E89" w:rsidRPr="007820CF" w:rsidRDefault="00595E89">
      <w:pPr>
        <w:pStyle w:val="Body"/>
        <w:jc w:val="both"/>
        <w:rPr>
          <w:rFonts w:asciiTheme="minorHAnsi" w:hAnsiTheme="minorHAnsi" w:cstheme="minorHAnsi"/>
          <w:sz w:val="22"/>
          <w:szCs w:val="22"/>
        </w:rPr>
      </w:pPr>
    </w:p>
    <w:p w14:paraId="1C89C2F6" w14:textId="77777777" w:rsidR="00595E89" w:rsidRPr="007820CF" w:rsidRDefault="00595E89">
      <w:pPr>
        <w:pStyle w:val="Body"/>
        <w:jc w:val="both"/>
        <w:rPr>
          <w:rFonts w:asciiTheme="minorHAnsi" w:hAnsiTheme="minorHAnsi" w:cstheme="minorHAnsi"/>
          <w:sz w:val="22"/>
          <w:szCs w:val="22"/>
        </w:rPr>
      </w:pPr>
      <w:r w:rsidRPr="007820CF">
        <w:rPr>
          <w:rFonts w:asciiTheme="minorHAnsi" w:hAnsiTheme="minorHAnsi" w:cstheme="minorHAnsi"/>
          <w:sz w:val="22"/>
          <w:szCs w:val="22"/>
        </w:rPr>
        <w:t>In 2012, Ministers recognized that the diversity of qualifications had evolved in relation to the situation in 2005 by stating:</w:t>
      </w:r>
    </w:p>
    <w:p w14:paraId="6C091854" w14:textId="77777777" w:rsidR="00595E89" w:rsidRPr="007820CF" w:rsidRDefault="00595E89">
      <w:pPr>
        <w:pStyle w:val="Body"/>
        <w:jc w:val="both"/>
        <w:rPr>
          <w:rFonts w:asciiTheme="minorHAnsi" w:eastAsia="Arial" w:hAnsiTheme="minorHAnsi" w:cstheme="minorHAnsi"/>
          <w:sz w:val="22"/>
          <w:szCs w:val="22"/>
        </w:rPr>
      </w:pPr>
    </w:p>
    <w:p w14:paraId="33F73ADD" w14:textId="77777777" w:rsidR="00595E89" w:rsidRPr="007820CF" w:rsidRDefault="00595E89">
      <w:pPr>
        <w:pStyle w:val="Geenafstand"/>
        <w:ind w:left="720"/>
        <w:jc w:val="both"/>
        <w:rPr>
          <w:rFonts w:asciiTheme="minorHAnsi" w:hAnsiTheme="minorHAnsi" w:cstheme="minorHAnsi"/>
          <w:sz w:val="22"/>
          <w:szCs w:val="22"/>
        </w:rPr>
      </w:pPr>
      <w:r w:rsidRPr="007820CF">
        <w:rPr>
          <w:rFonts w:asciiTheme="minorHAnsi" w:hAnsiTheme="minorHAnsi" w:cstheme="minorHAnsi"/>
          <w:sz w:val="22"/>
          <w:szCs w:val="22"/>
        </w:rPr>
        <w:t>We further commit to referencing first, second and third cycle qualifications against EQF levels 6, 7 and 8 respectively, or against equivalent levels for countries not bound by the EQF. We will explore how the QF-EHEA could take account of short cycle qualifications (EQF level 5) and encourage countries to use the QF-EHEA for referencing these qualifications in national contexts where they exist. (Bucharest Communiqué)</w:t>
      </w:r>
    </w:p>
    <w:p w14:paraId="2E99FCF0" w14:textId="77777777" w:rsidR="00595E89" w:rsidRPr="007820CF" w:rsidRDefault="00595E89">
      <w:pPr>
        <w:pStyle w:val="Geenafstand"/>
        <w:ind w:left="720"/>
        <w:jc w:val="both"/>
        <w:rPr>
          <w:rFonts w:asciiTheme="minorHAnsi" w:hAnsiTheme="minorHAnsi" w:cstheme="minorHAnsi"/>
          <w:sz w:val="22"/>
          <w:szCs w:val="22"/>
        </w:rPr>
      </w:pPr>
    </w:p>
    <w:p w14:paraId="6489560E" w14:textId="77777777" w:rsidR="00595E89" w:rsidRPr="007820CF" w:rsidRDefault="00595E89">
      <w:pPr>
        <w:pStyle w:val="Body"/>
        <w:jc w:val="both"/>
        <w:rPr>
          <w:rFonts w:asciiTheme="minorHAnsi" w:hAnsiTheme="minorHAnsi" w:cstheme="minorHAnsi"/>
          <w:sz w:val="22"/>
          <w:szCs w:val="22"/>
        </w:rPr>
      </w:pPr>
      <w:r w:rsidRPr="007820CF">
        <w:rPr>
          <w:rFonts w:asciiTheme="minorHAnsi" w:hAnsiTheme="minorHAnsi" w:cstheme="minorHAnsi"/>
          <w:sz w:val="22"/>
          <w:szCs w:val="22"/>
        </w:rPr>
        <w:t>One important development since 2005 is that short cycle programs have gained prominence in many countries and the EQF, adopted in 2008, includes a level 5, which is normally the level to which short cycle qualifications, whether in higher education or VET, are referenced</w:t>
      </w:r>
      <w:r w:rsidRPr="007820CF">
        <w:rPr>
          <w:rStyle w:val="Voetnootmarkering"/>
          <w:rFonts w:asciiTheme="minorHAnsi" w:hAnsiTheme="minorHAnsi" w:cstheme="minorHAnsi"/>
          <w:sz w:val="22"/>
          <w:szCs w:val="22"/>
        </w:rPr>
        <w:footnoteReference w:id="1"/>
      </w:r>
      <w:r w:rsidRPr="007820CF">
        <w:rPr>
          <w:rFonts w:asciiTheme="minorHAnsi" w:hAnsiTheme="minorHAnsi" w:cstheme="minorHAnsi"/>
          <w:sz w:val="22"/>
          <w:szCs w:val="22"/>
        </w:rPr>
        <w:t xml:space="preserve">. While some qualifications referenced against EQF level 5 are not higher education qualifications, many are, and it is worth noting that there are also qualifications at first and second degree level (EQF levels 6 and 7) that are not considered higher education qualifications in the systems to which they belong. It therefore seems incongruent that the QF-EHEA does not acknowledge the widespread existence of short cycle degrees in national systems.  </w:t>
      </w:r>
    </w:p>
    <w:p w14:paraId="03B7533F" w14:textId="77777777" w:rsidR="00595E89" w:rsidRPr="007820CF" w:rsidRDefault="00595E89">
      <w:pPr>
        <w:pStyle w:val="Body"/>
        <w:jc w:val="both"/>
        <w:rPr>
          <w:rFonts w:asciiTheme="minorHAnsi" w:hAnsiTheme="minorHAnsi" w:cstheme="minorHAnsi"/>
          <w:sz w:val="22"/>
          <w:szCs w:val="22"/>
        </w:rPr>
      </w:pPr>
    </w:p>
    <w:p w14:paraId="2B014A8A" w14:textId="77777777" w:rsidR="00595E89" w:rsidRPr="007820CF" w:rsidRDefault="00595E89">
      <w:pPr>
        <w:pStyle w:val="Body"/>
        <w:jc w:val="both"/>
        <w:rPr>
          <w:rFonts w:asciiTheme="minorHAnsi" w:hAnsiTheme="minorHAnsi" w:cstheme="minorHAnsi"/>
          <w:sz w:val="22"/>
          <w:szCs w:val="22"/>
        </w:rPr>
      </w:pPr>
      <w:r w:rsidRPr="007820CF">
        <w:rPr>
          <w:rFonts w:asciiTheme="minorHAnsi" w:hAnsiTheme="minorHAnsi" w:cstheme="minorHAnsi"/>
          <w:sz w:val="22"/>
          <w:szCs w:val="22"/>
        </w:rPr>
        <w:t>It is also worth underlining that national education systems may include levels other than those included in the overarching frameworks as long as national frameworks are self-certified and referenced against the QF-EHEA and the EQF. For example, while the EQF comprises 8 levels, the number of levels in national frameworks currently ranges from 7 to 12. Therefore, including short cycle qualifications in the QF-EHEA will in no way oblige countries to include such qualifications in their national frameworks but it would give explicit recognition to the fact that many national frameworks do include short cycle qualifications.</w:t>
      </w:r>
    </w:p>
    <w:p w14:paraId="6B9561E1" w14:textId="77777777" w:rsidR="00595E89" w:rsidRPr="007820CF" w:rsidRDefault="00595E89">
      <w:pPr>
        <w:pStyle w:val="Body"/>
        <w:jc w:val="both"/>
        <w:rPr>
          <w:rFonts w:asciiTheme="minorHAnsi" w:hAnsiTheme="minorHAnsi" w:cstheme="minorHAnsi"/>
          <w:sz w:val="22"/>
          <w:szCs w:val="22"/>
        </w:rPr>
      </w:pPr>
    </w:p>
    <w:p w14:paraId="5CD8D518" w14:textId="77777777" w:rsidR="00595E89" w:rsidRPr="007820CF" w:rsidRDefault="00595E89">
      <w:pPr>
        <w:pStyle w:val="Body"/>
        <w:jc w:val="both"/>
        <w:rPr>
          <w:rFonts w:asciiTheme="minorHAnsi" w:hAnsiTheme="minorHAnsi" w:cstheme="minorHAnsi"/>
          <w:sz w:val="22"/>
          <w:szCs w:val="22"/>
        </w:rPr>
      </w:pPr>
      <w:r w:rsidRPr="007820CF">
        <w:rPr>
          <w:rFonts w:asciiTheme="minorHAnsi" w:hAnsiTheme="minorHAnsi" w:cstheme="minorHAnsi"/>
          <w:sz w:val="22"/>
          <w:szCs w:val="22"/>
        </w:rPr>
        <w:t>Regardless of whether the short cycle qualifications are included in the overarching framework of qualifications of the EHEA, the qualifications framework should provide for clear articulation pathways connecting the short cycle qualifications to the first cycle (bachelor) qualifications. Public authorities should encourage higher education institutions in cooperation with the other providers of short cycle study programs to develop those articulation pathways.</w:t>
      </w:r>
    </w:p>
    <w:p w14:paraId="0573EA57" w14:textId="77777777" w:rsidR="00595E89" w:rsidRPr="007820CF" w:rsidRDefault="00595E89">
      <w:pPr>
        <w:pStyle w:val="Body"/>
        <w:jc w:val="both"/>
        <w:rPr>
          <w:rFonts w:asciiTheme="minorHAnsi" w:hAnsiTheme="minorHAnsi" w:cstheme="minorHAnsi"/>
          <w:sz w:val="22"/>
          <w:szCs w:val="22"/>
        </w:rPr>
      </w:pPr>
    </w:p>
    <w:p w14:paraId="4AF1BF4E" w14:textId="77777777" w:rsidR="00595E89" w:rsidRPr="007820CF" w:rsidRDefault="00595E89">
      <w:pPr>
        <w:pStyle w:val="Body"/>
        <w:jc w:val="both"/>
        <w:rPr>
          <w:rFonts w:asciiTheme="minorHAnsi" w:hAnsiTheme="minorHAnsi" w:cstheme="minorHAnsi"/>
          <w:sz w:val="22"/>
          <w:szCs w:val="22"/>
        </w:rPr>
      </w:pPr>
    </w:p>
    <w:p w14:paraId="3744F9EA" w14:textId="77777777" w:rsidR="00595E89" w:rsidRPr="007820CF" w:rsidRDefault="00595E89">
      <w:pPr>
        <w:pStyle w:val="Body"/>
        <w:jc w:val="both"/>
        <w:rPr>
          <w:rFonts w:asciiTheme="minorHAnsi" w:hAnsiTheme="minorHAnsi" w:cstheme="minorHAnsi"/>
          <w:b/>
          <w:bCs/>
          <w:i/>
          <w:iCs/>
          <w:sz w:val="22"/>
          <w:szCs w:val="22"/>
        </w:rPr>
      </w:pPr>
      <w:r w:rsidRPr="007820CF">
        <w:rPr>
          <w:rFonts w:asciiTheme="minorHAnsi" w:hAnsiTheme="minorHAnsi" w:cstheme="minorHAnsi"/>
          <w:b/>
          <w:bCs/>
          <w:i/>
          <w:iCs/>
          <w:sz w:val="22"/>
          <w:szCs w:val="22"/>
        </w:rPr>
        <w:t>Recommendations</w:t>
      </w:r>
    </w:p>
    <w:p w14:paraId="6C345308" w14:textId="77777777" w:rsidR="00595E89" w:rsidRPr="007820CF" w:rsidRDefault="00595E89">
      <w:pPr>
        <w:pStyle w:val="Body"/>
        <w:jc w:val="both"/>
        <w:rPr>
          <w:rFonts w:asciiTheme="minorHAnsi" w:hAnsiTheme="minorHAnsi" w:cstheme="minorHAnsi"/>
          <w:i/>
          <w:iCs/>
          <w:color w:val="auto"/>
          <w:sz w:val="22"/>
          <w:szCs w:val="22"/>
        </w:rPr>
      </w:pPr>
    </w:p>
    <w:p w14:paraId="2E624F9F" w14:textId="77777777" w:rsidR="00595E89" w:rsidRPr="007820CF" w:rsidRDefault="00595E89">
      <w:pPr>
        <w:pStyle w:val="Body"/>
        <w:jc w:val="both"/>
        <w:rPr>
          <w:rFonts w:asciiTheme="minorHAnsi" w:hAnsiTheme="minorHAnsi" w:cstheme="minorHAnsi"/>
          <w:color w:val="auto"/>
          <w:sz w:val="22"/>
          <w:szCs w:val="22"/>
          <w:u w:color="FF0000"/>
        </w:rPr>
      </w:pPr>
      <w:r w:rsidRPr="007820CF">
        <w:rPr>
          <w:rFonts w:asciiTheme="minorHAnsi" w:hAnsiTheme="minorHAnsi" w:cstheme="minorHAnsi"/>
          <w:i/>
          <w:iCs/>
          <w:color w:val="auto"/>
          <w:sz w:val="22"/>
          <w:szCs w:val="22"/>
        </w:rPr>
        <w:t xml:space="preserve">At their 2015 meeting, Ministers should decide </w:t>
      </w:r>
      <w:r w:rsidRPr="007820CF">
        <w:rPr>
          <w:rFonts w:asciiTheme="minorHAnsi" w:hAnsiTheme="minorHAnsi" w:cstheme="minorHAnsi"/>
          <w:iCs/>
          <w:color w:val="auto"/>
          <w:sz w:val="22"/>
          <w:szCs w:val="22"/>
        </w:rPr>
        <w:t>to include short cycle qualifications in the overarching framework of qualifications of the European Higher Education Area (QF-EHEA) based on</w:t>
      </w:r>
      <w:r w:rsidRPr="007820CF">
        <w:rPr>
          <w:rFonts w:asciiTheme="minorHAnsi" w:hAnsiTheme="minorHAnsi" w:cstheme="minorHAnsi"/>
          <w:color w:val="auto"/>
          <w:sz w:val="22"/>
          <w:szCs w:val="22"/>
        </w:rPr>
        <w:t xml:space="preserve"> </w:t>
      </w:r>
      <w:r w:rsidRPr="007820CF">
        <w:rPr>
          <w:rFonts w:asciiTheme="minorHAnsi" w:hAnsiTheme="minorHAnsi" w:cstheme="minorHAnsi"/>
          <w:color w:val="auto"/>
          <w:sz w:val="22"/>
          <w:szCs w:val="22"/>
          <w:u w:color="FF0000"/>
        </w:rPr>
        <w:t>the Dublin descriptor</w:t>
      </w:r>
      <w:r w:rsidRPr="007820CF">
        <w:rPr>
          <w:rFonts w:asciiTheme="minorHAnsi" w:eastAsia="Times New Roman" w:hAnsiTheme="minorHAnsi" w:cstheme="minorHAnsi"/>
          <w:color w:val="auto"/>
          <w:sz w:val="22"/>
          <w:szCs w:val="22"/>
          <w:u w:color="FF0000"/>
          <w:vertAlign w:val="superscript"/>
        </w:rPr>
        <w:footnoteReference w:id="2"/>
      </w:r>
      <w:r w:rsidRPr="007820CF">
        <w:rPr>
          <w:rFonts w:asciiTheme="minorHAnsi" w:hAnsiTheme="minorHAnsi" w:cstheme="minorHAnsi"/>
          <w:color w:val="auto"/>
          <w:sz w:val="22"/>
          <w:szCs w:val="22"/>
          <w:u w:color="FF0000"/>
        </w:rPr>
        <w:t xml:space="preserve"> for short cycle qualifications and quality assured according to the ESG in order to give explicit recognition to the fact that many national frameworks now include short cycle qualifications but without an obligation on countries to include such qualifications in their NQF.</w:t>
      </w:r>
    </w:p>
    <w:p w14:paraId="0C954807" w14:textId="77777777" w:rsidR="00595E89" w:rsidRPr="007820CF" w:rsidRDefault="00595E89" w:rsidP="0082704D">
      <w:pPr>
        <w:autoSpaceDE w:val="0"/>
        <w:autoSpaceDN w:val="0"/>
        <w:adjustRightInd w:val="0"/>
        <w:spacing w:after="0" w:line="240" w:lineRule="auto"/>
        <w:jc w:val="both"/>
        <w:rPr>
          <w:rFonts w:cstheme="minorHAnsi"/>
          <w:lang w:val="en-US"/>
        </w:rPr>
      </w:pPr>
    </w:p>
    <w:p w14:paraId="55F8F009" w14:textId="77777777" w:rsidR="00F65C37" w:rsidRPr="007820CF" w:rsidRDefault="00F65C37" w:rsidP="0082704D">
      <w:pPr>
        <w:autoSpaceDE w:val="0"/>
        <w:autoSpaceDN w:val="0"/>
        <w:adjustRightInd w:val="0"/>
        <w:spacing w:after="0" w:line="240" w:lineRule="auto"/>
        <w:jc w:val="both"/>
        <w:rPr>
          <w:rFonts w:cstheme="minorHAnsi"/>
          <w:lang w:val="en-US"/>
        </w:rPr>
      </w:pPr>
    </w:p>
    <w:p w14:paraId="4A1D6BA6" w14:textId="77777777" w:rsidR="00F65C37" w:rsidRPr="00DD4E1C" w:rsidRDefault="00F65C37" w:rsidP="0082704D">
      <w:pPr>
        <w:pStyle w:val="Kop2"/>
        <w:jc w:val="both"/>
        <w:rPr>
          <w:b/>
          <w:lang w:val="en-US"/>
        </w:rPr>
      </w:pPr>
      <w:r w:rsidRPr="00DD4E1C">
        <w:rPr>
          <w:b/>
          <w:lang w:val="en-US"/>
        </w:rPr>
        <w:t>With regard to recognition and articulation we can distinguish the following cases:</w:t>
      </w:r>
    </w:p>
    <w:p w14:paraId="65B7AC19" w14:textId="77777777" w:rsidR="00F65C37" w:rsidRPr="007820CF" w:rsidRDefault="00F65C37" w:rsidP="008769BA">
      <w:pPr>
        <w:autoSpaceDE w:val="0"/>
        <w:autoSpaceDN w:val="0"/>
        <w:adjustRightInd w:val="0"/>
        <w:spacing w:after="0" w:line="240" w:lineRule="auto"/>
        <w:rPr>
          <w:rFonts w:cstheme="minorHAnsi"/>
          <w:lang w:val="en-US"/>
        </w:rPr>
      </w:pPr>
    </w:p>
    <w:tbl>
      <w:tblPr>
        <w:tblStyle w:val="Tabelraster"/>
        <w:tblW w:w="0" w:type="auto"/>
        <w:tblLook w:val="04A0" w:firstRow="1" w:lastRow="0" w:firstColumn="1" w:lastColumn="0" w:noHBand="0" w:noVBand="1"/>
      </w:tblPr>
      <w:tblGrid>
        <w:gridCol w:w="2972"/>
        <w:gridCol w:w="2552"/>
        <w:gridCol w:w="1842"/>
        <w:gridCol w:w="1650"/>
      </w:tblGrid>
      <w:tr w:rsidR="00F65C37" w:rsidRPr="007820CF" w14:paraId="66020796" w14:textId="77777777" w:rsidTr="00F65C37">
        <w:tc>
          <w:tcPr>
            <w:tcW w:w="2972" w:type="dxa"/>
          </w:tcPr>
          <w:p w14:paraId="52523165" w14:textId="77777777" w:rsidR="00F65C37" w:rsidRPr="007820CF" w:rsidRDefault="00F65C37" w:rsidP="008769BA">
            <w:pPr>
              <w:autoSpaceDE w:val="0"/>
              <w:autoSpaceDN w:val="0"/>
              <w:adjustRightInd w:val="0"/>
              <w:rPr>
                <w:rFonts w:cstheme="minorHAnsi"/>
                <w:lang w:val="en-US"/>
              </w:rPr>
            </w:pPr>
            <w:r w:rsidRPr="007820CF">
              <w:rPr>
                <w:rFonts w:cstheme="minorHAnsi"/>
                <w:lang w:val="en-US"/>
              </w:rPr>
              <w:t>Country of origin</w:t>
            </w:r>
          </w:p>
        </w:tc>
        <w:tc>
          <w:tcPr>
            <w:tcW w:w="2552" w:type="dxa"/>
          </w:tcPr>
          <w:p w14:paraId="363DC243" w14:textId="77777777" w:rsidR="00F65C37" w:rsidRPr="007820CF" w:rsidRDefault="00F65C37" w:rsidP="008769BA">
            <w:pPr>
              <w:autoSpaceDE w:val="0"/>
              <w:autoSpaceDN w:val="0"/>
              <w:adjustRightInd w:val="0"/>
              <w:rPr>
                <w:rFonts w:cstheme="minorHAnsi"/>
                <w:lang w:val="en-US"/>
              </w:rPr>
            </w:pPr>
            <w:r w:rsidRPr="007820CF">
              <w:rPr>
                <w:rFonts w:cstheme="minorHAnsi"/>
                <w:lang w:val="en-US"/>
              </w:rPr>
              <w:t>Receiving country</w:t>
            </w:r>
          </w:p>
        </w:tc>
        <w:tc>
          <w:tcPr>
            <w:tcW w:w="1842" w:type="dxa"/>
            <w:vAlign w:val="center"/>
          </w:tcPr>
          <w:p w14:paraId="7A52649F" w14:textId="77777777" w:rsidR="00F65C37" w:rsidRPr="007820CF" w:rsidRDefault="00CD42A4" w:rsidP="00F65C37">
            <w:pPr>
              <w:autoSpaceDE w:val="0"/>
              <w:autoSpaceDN w:val="0"/>
              <w:adjustRightInd w:val="0"/>
              <w:jc w:val="center"/>
              <w:rPr>
                <w:rFonts w:cstheme="minorHAnsi"/>
                <w:lang w:val="en-US"/>
              </w:rPr>
            </w:pPr>
            <w:r w:rsidRPr="007820CF">
              <w:rPr>
                <w:rFonts w:cstheme="minorHAnsi"/>
                <w:lang w:val="en-US"/>
              </w:rPr>
              <w:t>R</w:t>
            </w:r>
            <w:r w:rsidR="00F65C37" w:rsidRPr="007820CF">
              <w:rPr>
                <w:rFonts w:cstheme="minorHAnsi"/>
                <w:lang w:val="en-US"/>
              </w:rPr>
              <w:t>ecognition</w:t>
            </w:r>
          </w:p>
        </w:tc>
        <w:tc>
          <w:tcPr>
            <w:tcW w:w="1650" w:type="dxa"/>
            <w:vAlign w:val="center"/>
          </w:tcPr>
          <w:p w14:paraId="45EB1143" w14:textId="77777777" w:rsidR="00F65C37" w:rsidRPr="007820CF" w:rsidRDefault="00F65C37" w:rsidP="00F65C37">
            <w:pPr>
              <w:autoSpaceDE w:val="0"/>
              <w:autoSpaceDN w:val="0"/>
              <w:adjustRightInd w:val="0"/>
              <w:jc w:val="center"/>
              <w:rPr>
                <w:rFonts w:cstheme="minorHAnsi"/>
                <w:lang w:val="en-US"/>
              </w:rPr>
            </w:pPr>
            <w:r w:rsidRPr="007820CF">
              <w:rPr>
                <w:rFonts w:cstheme="minorHAnsi"/>
                <w:lang w:val="en-US"/>
              </w:rPr>
              <w:t>articulation</w:t>
            </w:r>
          </w:p>
        </w:tc>
      </w:tr>
      <w:tr w:rsidR="00F65C37" w:rsidRPr="007820CF" w14:paraId="684C9A74" w14:textId="77777777" w:rsidTr="00F65C37">
        <w:tc>
          <w:tcPr>
            <w:tcW w:w="2972" w:type="dxa"/>
          </w:tcPr>
          <w:p w14:paraId="76E9F3EF" w14:textId="77777777" w:rsidR="00F65C37" w:rsidRPr="007820CF" w:rsidRDefault="00F65C37" w:rsidP="008769BA">
            <w:pPr>
              <w:autoSpaceDE w:val="0"/>
              <w:autoSpaceDN w:val="0"/>
              <w:adjustRightInd w:val="0"/>
              <w:rPr>
                <w:rFonts w:cstheme="minorHAnsi"/>
                <w:lang w:val="en-US"/>
              </w:rPr>
            </w:pPr>
            <w:r w:rsidRPr="007820CF">
              <w:rPr>
                <w:rFonts w:cstheme="minorHAnsi"/>
                <w:lang w:val="en-US"/>
              </w:rPr>
              <w:t>SCHE level 5 qualif.</w:t>
            </w:r>
          </w:p>
        </w:tc>
        <w:tc>
          <w:tcPr>
            <w:tcW w:w="2552" w:type="dxa"/>
          </w:tcPr>
          <w:p w14:paraId="08400DFD" w14:textId="77777777" w:rsidR="00F65C37" w:rsidRPr="007820CF" w:rsidRDefault="00F65C37" w:rsidP="008769BA">
            <w:pPr>
              <w:autoSpaceDE w:val="0"/>
              <w:autoSpaceDN w:val="0"/>
              <w:adjustRightInd w:val="0"/>
              <w:rPr>
                <w:rFonts w:cstheme="minorHAnsi"/>
                <w:lang w:val="en-US"/>
              </w:rPr>
            </w:pPr>
            <w:r w:rsidRPr="007820CF">
              <w:rPr>
                <w:rFonts w:cstheme="minorHAnsi"/>
                <w:lang w:val="en-US"/>
              </w:rPr>
              <w:t>SCHE level 5 qualif.</w:t>
            </w:r>
          </w:p>
        </w:tc>
        <w:tc>
          <w:tcPr>
            <w:tcW w:w="1842" w:type="dxa"/>
            <w:vAlign w:val="center"/>
          </w:tcPr>
          <w:p w14:paraId="1C65679F" w14:textId="77777777" w:rsidR="00F65C37" w:rsidRPr="007820CF" w:rsidRDefault="00F65C37" w:rsidP="00F65C37">
            <w:pPr>
              <w:autoSpaceDE w:val="0"/>
              <w:autoSpaceDN w:val="0"/>
              <w:adjustRightInd w:val="0"/>
              <w:jc w:val="center"/>
              <w:rPr>
                <w:rFonts w:cstheme="minorHAnsi"/>
                <w:lang w:val="en-US"/>
              </w:rPr>
            </w:pPr>
            <w:r w:rsidRPr="007820CF">
              <w:rPr>
                <w:rFonts w:cstheme="minorHAnsi"/>
                <w:lang w:val="en-US"/>
              </w:rPr>
              <w:t>++</w:t>
            </w:r>
          </w:p>
        </w:tc>
        <w:tc>
          <w:tcPr>
            <w:tcW w:w="1650" w:type="dxa"/>
            <w:vAlign w:val="center"/>
          </w:tcPr>
          <w:p w14:paraId="794507E3" w14:textId="77777777" w:rsidR="00F65C37" w:rsidRPr="007820CF" w:rsidRDefault="00F65C37" w:rsidP="00F65C37">
            <w:pPr>
              <w:autoSpaceDE w:val="0"/>
              <w:autoSpaceDN w:val="0"/>
              <w:adjustRightInd w:val="0"/>
              <w:jc w:val="center"/>
              <w:rPr>
                <w:rFonts w:cstheme="minorHAnsi"/>
                <w:lang w:val="en-US"/>
              </w:rPr>
            </w:pPr>
            <w:r w:rsidRPr="007820CF">
              <w:rPr>
                <w:rFonts w:cstheme="minorHAnsi"/>
                <w:lang w:val="en-US"/>
              </w:rPr>
              <w:t>++</w:t>
            </w:r>
          </w:p>
        </w:tc>
      </w:tr>
      <w:tr w:rsidR="00F65C37" w:rsidRPr="007820CF" w14:paraId="771F0435" w14:textId="77777777" w:rsidTr="00F65C37">
        <w:tc>
          <w:tcPr>
            <w:tcW w:w="2972" w:type="dxa"/>
          </w:tcPr>
          <w:p w14:paraId="5DCE523E" w14:textId="77777777" w:rsidR="00F65C37" w:rsidRPr="007820CF" w:rsidRDefault="00152904" w:rsidP="008769BA">
            <w:pPr>
              <w:autoSpaceDE w:val="0"/>
              <w:autoSpaceDN w:val="0"/>
              <w:adjustRightInd w:val="0"/>
              <w:rPr>
                <w:rFonts w:cstheme="minorHAnsi"/>
                <w:lang w:val="en-US"/>
              </w:rPr>
            </w:pPr>
            <w:r w:rsidRPr="007820CF">
              <w:rPr>
                <w:rFonts w:cstheme="minorHAnsi"/>
                <w:lang w:val="en-US"/>
              </w:rPr>
              <w:t>HVET level 5 q</w:t>
            </w:r>
            <w:r w:rsidR="00F65C37" w:rsidRPr="007820CF">
              <w:rPr>
                <w:rFonts w:cstheme="minorHAnsi"/>
                <w:lang w:val="en-US"/>
              </w:rPr>
              <w:t>ualif</w:t>
            </w:r>
          </w:p>
        </w:tc>
        <w:tc>
          <w:tcPr>
            <w:tcW w:w="2552" w:type="dxa"/>
          </w:tcPr>
          <w:p w14:paraId="4F360943" w14:textId="77777777" w:rsidR="00F65C37" w:rsidRPr="007820CF" w:rsidRDefault="00F65C37" w:rsidP="008769BA">
            <w:pPr>
              <w:autoSpaceDE w:val="0"/>
              <w:autoSpaceDN w:val="0"/>
              <w:adjustRightInd w:val="0"/>
              <w:rPr>
                <w:rFonts w:cstheme="minorHAnsi"/>
                <w:lang w:val="en-US"/>
              </w:rPr>
            </w:pPr>
            <w:r w:rsidRPr="007820CF">
              <w:rPr>
                <w:rFonts w:cstheme="minorHAnsi"/>
                <w:lang w:val="en-US"/>
              </w:rPr>
              <w:t>SCHE level 5 qualif.</w:t>
            </w:r>
          </w:p>
        </w:tc>
        <w:tc>
          <w:tcPr>
            <w:tcW w:w="1842" w:type="dxa"/>
            <w:vAlign w:val="center"/>
          </w:tcPr>
          <w:p w14:paraId="670E2907" w14:textId="77777777" w:rsidR="00F65C37" w:rsidRPr="007820CF" w:rsidRDefault="00152904" w:rsidP="00F65C37">
            <w:pPr>
              <w:autoSpaceDE w:val="0"/>
              <w:autoSpaceDN w:val="0"/>
              <w:adjustRightInd w:val="0"/>
              <w:jc w:val="center"/>
              <w:rPr>
                <w:rFonts w:cstheme="minorHAnsi"/>
                <w:lang w:val="en-US"/>
              </w:rPr>
            </w:pPr>
            <w:r w:rsidRPr="007820CF">
              <w:rPr>
                <w:rFonts w:cstheme="minorHAnsi"/>
                <w:lang w:val="en-US"/>
              </w:rPr>
              <w:t>-/</w:t>
            </w:r>
            <w:r w:rsidR="00F65C37" w:rsidRPr="007820CF">
              <w:rPr>
                <w:rFonts w:cstheme="minorHAnsi"/>
                <w:lang w:val="en-US"/>
              </w:rPr>
              <w:t>+</w:t>
            </w:r>
          </w:p>
        </w:tc>
        <w:tc>
          <w:tcPr>
            <w:tcW w:w="1650" w:type="dxa"/>
            <w:vAlign w:val="center"/>
          </w:tcPr>
          <w:p w14:paraId="2548DBA5" w14:textId="77777777" w:rsidR="00F65C37" w:rsidRPr="007820CF" w:rsidRDefault="00152904" w:rsidP="00F65C37">
            <w:pPr>
              <w:autoSpaceDE w:val="0"/>
              <w:autoSpaceDN w:val="0"/>
              <w:adjustRightInd w:val="0"/>
              <w:jc w:val="center"/>
              <w:rPr>
                <w:rFonts w:cstheme="minorHAnsi"/>
                <w:lang w:val="en-US"/>
              </w:rPr>
            </w:pPr>
            <w:r w:rsidRPr="007820CF">
              <w:rPr>
                <w:rFonts w:cstheme="minorHAnsi"/>
                <w:lang w:val="en-US"/>
              </w:rPr>
              <w:t>-/+</w:t>
            </w:r>
          </w:p>
        </w:tc>
      </w:tr>
      <w:tr w:rsidR="00F65C37" w:rsidRPr="007820CF" w14:paraId="00915081" w14:textId="77777777" w:rsidTr="00F65C37">
        <w:tc>
          <w:tcPr>
            <w:tcW w:w="2972" w:type="dxa"/>
          </w:tcPr>
          <w:p w14:paraId="7BF15917" w14:textId="77777777" w:rsidR="00F65C37" w:rsidRPr="007820CF" w:rsidRDefault="00152904" w:rsidP="008769BA">
            <w:pPr>
              <w:autoSpaceDE w:val="0"/>
              <w:autoSpaceDN w:val="0"/>
              <w:adjustRightInd w:val="0"/>
              <w:rPr>
                <w:rFonts w:cstheme="minorHAnsi"/>
                <w:lang w:val="en-US"/>
              </w:rPr>
            </w:pPr>
            <w:r w:rsidRPr="007820CF">
              <w:rPr>
                <w:rFonts w:cstheme="minorHAnsi"/>
                <w:lang w:val="en-US"/>
              </w:rPr>
              <w:t>SCHE level 5 qualif.</w:t>
            </w:r>
          </w:p>
        </w:tc>
        <w:tc>
          <w:tcPr>
            <w:tcW w:w="2552" w:type="dxa"/>
          </w:tcPr>
          <w:p w14:paraId="74F3C0A9" w14:textId="77777777" w:rsidR="00F65C37" w:rsidRPr="007820CF" w:rsidRDefault="00152904" w:rsidP="008769BA">
            <w:pPr>
              <w:autoSpaceDE w:val="0"/>
              <w:autoSpaceDN w:val="0"/>
              <w:adjustRightInd w:val="0"/>
              <w:rPr>
                <w:rFonts w:cstheme="minorHAnsi"/>
                <w:lang w:val="en-US"/>
              </w:rPr>
            </w:pPr>
            <w:r w:rsidRPr="007820CF">
              <w:rPr>
                <w:rFonts w:cstheme="minorHAnsi"/>
                <w:lang w:val="en-US"/>
              </w:rPr>
              <w:t>HVET level 5 qualif.</w:t>
            </w:r>
          </w:p>
        </w:tc>
        <w:tc>
          <w:tcPr>
            <w:tcW w:w="1842" w:type="dxa"/>
            <w:vAlign w:val="center"/>
          </w:tcPr>
          <w:p w14:paraId="46331698" w14:textId="77777777" w:rsidR="00F65C37" w:rsidRPr="007820CF" w:rsidRDefault="00152904" w:rsidP="00F65C37">
            <w:pPr>
              <w:autoSpaceDE w:val="0"/>
              <w:autoSpaceDN w:val="0"/>
              <w:adjustRightInd w:val="0"/>
              <w:jc w:val="center"/>
              <w:rPr>
                <w:rFonts w:cstheme="minorHAnsi"/>
                <w:lang w:val="en-US"/>
              </w:rPr>
            </w:pPr>
            <w:r w:rsidRPr="007820CF">
              <w:rPr>
                <w:rFonts w:cstheme="minorHAnsi"/>
                <w:lang w:val="en-US"/>
              </w:rPr>
              <w:t>+</w:t>
            </w:r>
          </w:p>
        </w:tc>
        <w:tc>
          <w:tcPr>
            <w:tcW w:w="1650" w:type="dxa"/>
            <w:vAlign w:val="center"/>
          </w:tcPr>
          <w:p w14:paraId="30F6A128" w14:textId="77777777" w:rsidR="00F65C37" w:rsidRPr="007820CF" w:rsidRDefault="00152904" w:rsidP="00F65C37">
            <w:pPr>
              <w:autoSpaceDE w:val="0"/>
              <w:autoSpaceDN w:val="0"/>
              <w:adjustRightInd w:val="0"/>
              <w:jc w:val="center"/>
              <w:rPr>
                <w:rFonts w:cstheme="minorHAnsi"/>
                <w:lang w:val="en-US"/>
              </w:rPr>
            </w:pPr>
            <w:r w:rsidRPr="007820CF">
              <w:rPr>
                <w:rFonts w:cstheme="minorHAnsi"/>
                <w:lang w:val="en-US"/>
              </w:rPr>
              <w:t>+</w:t>
            </w:r>
          </w:p>
        </w:tc>
      </w:tr>
      <w:tr w:rsidR="00F65C37" w:rsidRPr="007820CF" w14:paraId="4A4A0E4E" w14:textId="77777777" w:rsidTr="00F65C37">
        <w:tc>
          <w:tcPr>
            <w:tcW w:w="2972" w:type="dxa"/>
          </w:tcPr>
          <w:p w14:paraId="61CA1797" w14:textId="77777777" w:rsidR="00F65C37" w:rsidRPr="007820CF" w:rsidRDefault="00152904" w:rsidP="008769BA">
            <w:pPr>
              <w:autoSpaceDE w:val="0"/>
              <w:autoSpaceDN w:val="0"/>
              <w:adjustRightInd w:val="0"/>
              <w:rPr>
                <w:rFonts w:cstheme="minorHAnsi"/>
                <w:lang w:val="en-US"/>
              </w:rPr>
            </w:pPr>
            <w:r w:rsidRPr="007820CF">
              <w:rPr>
                <w:rFonts w:cstheme="minorHAnsi"/>
                <w:lang w:val="en-US"/>
              </w:rPr>
              <w:t>HVET level 5 qualif.</w:t>
            </w:r>
          </w:p>
        </w:tc>
        <w:tc>
          <w:tcPr>
            <w:tcW w:w="2552" w:type="dxa"/>
          </w:tcPr>
          <w:p w14:paraId="20F7D493" w14:textId="77777777" w:rsidR="00F65C37" w:rsidRPr="007820CF" w:rsidRDefault="00152904" w:rsidP="008769BA">
            <w:pPr>
              <w:autoSpaceDE w:val="0"/>
              <w:autoSpaceDN w:val="0"/>
              <w:adjustRightInd w:val="0"/>
              <w:rPr>
                <w:rFonts w:cstheme="minorHAnsi"/>
                <w:lang w:val="en-US"/>
              </w:rPr>
            </w:pPr>
            <w:r w:rsidRPr="007820CF">
              <w:rPr>
                <w:rFonts w:cstheme="minorHAnsi"/>
                <w:lang w:val="en-US"/>
              </w:rPr>
              <w:t>HVET level 5 qualif.</w:t>
            </w:r>
          </w:p>
        </w:tc>
        <w:tc>
          <w:tcPr>
            <w:tcW w:w="1842" w:type="dxa"/>
            <w:vAlign w:val="center"/>
          </w:tcPr>
          <w:p w14:paraId="5EA2CCBD" w14:textId="77777777" w:rsidR="00F65C37" w:rsidRPr="007820CF" w:rsidRDefault="00152904" w:rsidP="00F65C37">
            <w:pPr>
              <w:autoSpaceDE w:val="0"/>
              <w:autoSpaceDN w:val="0"/>
              <w:adjustRightInd w:val="0"/>
              <w:jc w:val="center"/>
              <w:rPr>
                <w:rFonts w:cstheme="minorHAnsi"/>
                <w:lang w:val="en-US"/>
              </w:rPr>
            </w:pPr>
            <w:r w:rsidRPr="007820CF">
              <w:rPr>
                <w:rFonts w:cstheme="minorHAnsi"/>
                <w:lang w:val="en-US"/>
              </w:rPr>
              <w:t>++</w:t>
            </w:r>
          </w:p>
        </w:tc>
        <w:tc>
          <w:tcPr>
            <w:tcW w:w="1650" w:type="dxa"/>
            <w:vAlign w:val="center"/>
          </w:tcPr>
          <w:p w14:paraId="2695577D" w14:textId="77777777" w:rsidR="00F65C37" w:rsidRPr="007820CF" w:rsidRDefault="00152904" w:rsidP="00F65C37">
            <w:pPr>
              <w:autoSpaceDE w:val="0"/>
              <w:autoSpaceDN w:val="0"/>
              <w:adjustRightInd w:val="0"/>
              <w:jc w:val="center"/>
              <w:rPr>
                <w:rFonts w:cstheme="minorHAnsi"/>
                <w:lang w:val="en-US"/>
              </w:rPr>
            </w:pPr>
            <w:r w:rsidRPr="007820CF">
              <w:rPr>
                <w:rFonts w:cstheme="minorHAnsi"/>
                <w:lang w:val="en-US"/>
              </w:rPr>
              <w:t>-/+</w:t>
            </w:r>
          </w:p>
        </w:tc>
      </w:tr>
      <w:tr w:rsidR="00F65C37" w:rsidRPr="007820CF" w14:paraId="0E053BA4" w14:textId="77777777" w:rsidTr="00F65C37">
        <w:tc>
          <w:tcPr>
            <w:tcW w:w="2972" w:type="dxa"/>
          </w:tcPr>
          <w:p w14:paraId="1613B382" w14:textId="77777777" w:rsidR="00F65C37" w:rsidRPr="007820CF" w:rsidRDefault="00152904" w:rsidP="007820CF">
            <w:pPr>
              <w:autoSpaceDE w:val="0"/>
              <w:autoSpaceDN w:val="0"/>
              <w:adjustRightInd w:val="0"/>
              <w:rPr>
                <w:rFonts w:cstheme="minorHAnsi"/>
                <w:lang w:val="en-US"/>
              </w:rPr>
            </w:pPr>
            <w:r w:rsidRPr="007820CF">
              <w:rPr>
                <w:rFonts w:cstheme="minorHAnsi"/>
                <w:lang w:val="en-US"/>
              </w:rPr>
              <w:t xml:space="preserve">Non-formal </w:t>
            </w:r>
            <w:r w:rsidR="007820CF">
              <w:rPr>
                <w:rFonts w:cstheme="minorHAnsi"/>
                <w:lang w:val="en-US"/>
              </w:rPr>
              <w:t>learning</w:t>
            </w:r>
            <w:r w:rsidRPr="007820CF">
              <w:rPr>
                <w:rFonts w:cstheme="minorHAnsi"/>
                <w:lang w:val="en-US"/>
              </w:rPr>
              <w:t xml:space="preserve">. </w:t>
            </w:r>
          </w:p>
        </w:tc>
        <w:tc>
          <w:tcPr>
            <w:tcW w:w="2552" w:type="dxa"/>
          </w:tcPr>
          <w:p w14:paraId="0CDA4EA8" w14:textId="77777777" w:rsidR="00F65C37" w:rsidRPr="007820CF" w:rsidRDefault="00152904" w:rsidP="008769BA">
            <w:pPr>
              <w:autoSpaceDE w:val="0"/>
              <w:autoSpaceDN w:val="0"/>
              <w:adjustRightInd w:val="0"/>
              <w:rPr>
                <w:rFonts w:cstheme="minorHAnsi"/>
                <w:lang w:val="en-US"/>
              </w:rPr>
            </w:pPr>
            <w:r w:rsidRPr="007820CF">
              <w:rPr>
                <w:rFonts w:cstheme="minorHAnsi"/>
                <w:lang w:val="en-US"/>
              </w:rPr>
              <w:t>SCHE level 5 qualif</w:t>
            </w:r>
          </w:p>
        </w:tc>
        <w:tc>
          <w:tcPr>
            <w:tcW w:w="1842" w:type="dxa"/>
            <w:vAlign w:val="center"/>
          </w:tcPr>
          <w:p w14:paraId="2E084100" w14:textId="77777777" w:rsidR="00F65C37" w:rsidRPr="007820CF" w:rsidRDefault="00152904" w:rsidP="00F65C37">
            <w:pPr>
              <w:autoSpaceDE w:val="0"/>
              <w:autoSpaceDN w:val="0"/>
              <w:adjustRightInd w:val="0"/>
              <w:jc w:val="center"/>
              <w:rPr>
                <w:rFonts w:cstheme="minorHAnsi"/>
                <w:lang w:val="en-US"/>
              </w:rPr>
            </w:pPr>
            <w:r w:rsidRPr="007820CF">
              <w:rPr>
                <w:rFonts w:cstheme="minorHAnsi"/>
                <w:lang w:val="en-US"/>
              </w:rPr>
              <w:t>-/-</w:t>
            </w:r>
          </w:p>
        </w:tc>
        <w:tc>
          <w:tcPr>
            <w:tcW w:w="1650" w:type="dxa"/>
            <w:vAlign w:val="center"/>
          </w:tcPr>
          <w:p w14:paraId="0DB258CC" w14:textId="77777777" w:rsidR="00F65C37" w:rsidRPr="007820CF" w:rsidRDefault="00152904" w:rsidP="00F65C37">
            <w:pPr>
              <w:autoSpaceDE w:val="0"/>
              <w:autoSpaceDN w:val="0"/>
              <w:adjustRightInd w:val="0"/>
              <w:jc w:val="center"/>
              <w:rPr>
                <w:rFonts w:cstheme="minorHAnsi"/>
                <w:lang w:val="en-US"/>
              </w:rPr>
            </w:pPr>
            <w:r w:rsidRPr="007820CF">
              <w:rPr>
                <w:rFonts w:cstheme="minorHAnsi"/>
                <w:lang w:val="en-US"/>
              </w:rPr>
              <w:t>-/-</w:t>
            </w:r>
          </w:p>
        </w:tc>
      </w:tr>
      <w:tr w:rsidR="00F65C37" w:rsidRPr="007820CF" w14:paraId="3747BF32" w14:textId="77777777" w:rsidTr="00F65C37">
        <w:tc>
          <w:tcPr>
            <w:tcW w:w="2972" w:type="dxa"/>
          </w:tcPr>
          <w:p w14:paraId="79CDB886" w14:textId="77777777" w:rsidR="00F65C37" w:rsidRPr="007820CF" w:rsidRDefault="00152904" w:rsidP="008769BA">
            <w:pPr>
              <w:autoSpaceDE w:val="0"/>
              <w:autoSpaceDN w:val="0"/>
              <w:adjustRightInd w:val="0"/>
              <w:rPr>
                <w:rFonts w:cstheme="minorHAnsi"/>
                <w:lang w:val="en-US"/>
              </w:rPr>
            </w:pPr>
            <w:r w:rsidRPr="007820CF">
              <w:rPr>
                <w:rFonts w:cstheme="minorHAnsi"/>
                <w:lang w:val="en-US"/>
              </w:rPr>
              <w:t>SCHE level 5 qualif.</w:t>
            </w:r>
          </w:p>
        </w:tc>
        <w:tc>
          <w:tcPr>
            <w:tcW w:w="2552" w:type="dxa"/>
          </w:tcPr>
          <w:p w14:paraId="642CE47D" w14:textId="77777777" w:rsidR="00F65C37" w:rsidRPr="007820CF" w:rsidRDefault="00152904" w:rsidP="007820CF">
            <w:pPr>
              <w:autoSpaceDE w:val="0"/>
              <w:autoSpaceDN w:val="0"/>
              <w:adjustRightInd w:val="0"/>
              <w:rPr>
                <w:rFonts w:cstheme="minorHAnsi"/>
                <w:lang w:val="en-US"/>
              </w:rPr>
            </w:pPr>
            <w:r w:rsidRPr="007820CF">
              <w:rPr>
                <w:rFonts w:cstheme="minorHAnsi"/>
                <w:lang w:val="en-US"/>
              </w:rPr>
              <w:t xml:space="preserve">Non-formal </w:t>
            </w:r>
            <w:r w:rsidR="007820CF">
              <w:rPr>
                <w:rFonts w:cstheme="minorHAnsi"/>
                <w:lang w:val="en-US"/>
              </w:rPr>
              <w:t>learning</w:t>
            </w:r>
            <w:r w:rsidRPr="007820CF">
              <w:rPr>
                <w:rFonts w:cstheme="minorHAnsi"/>
                <w:lang w:val="en-US"/>
              </w:rPr>
              <w:t>.</w:t>
            </w:r>
          </w:p>
        </w:tc>
        <w:tc>
          <w:tcPr>
            <w:tcW w:w="1842" w:type="dxa"/>
            <w:vAlign w:val="center"/>
          </w:tcPr>
          <w:p w14:paraId="29467A56" w14:textId="77777777" w:rsidR="00F65C37" w:rsidRPr="007820CF" w:rsidRDefault="00152904" w:rsidP="00F65C37">
            <w:pPr>
              <w:autoSpaceDE w:val="0"/>
              <w:autoSpaceDN w:val="0"/>
              <w:adjustRightInd w:val="0"/>
              <w:jc w:val="center"/>
              <w:rPr>
                <w:rFonts w:cstheme="minorHAnsi"/>
                <w:lang w:val="en-US"/>
              </w:rPr>
            </w:pPr>
            <w:r w:rsidRPr="007820CF">
              <w:rPr>
                <w:rFonts w:cstheme="minorHAnsi"/>
                <w:lang w:val="en-US"/>
              </w:rPr>
              <w:t>-/+</w:t>
            </w:r>
          </w:p>
        </w:tc>
        <w:tc>
          <w:tcPr>
            <w:tcW w:w="1650" w:type="dxa"/>
            <w:vAlign w:val="center"/>
          </w:tcPr>
          <w:p w14:paraId="0FCFF070" w14:textId="77777777" w:rsidR="00F65C37" w:rsidRPr="007820CF" w:rsidRDefault="00152904" w:rsidP="00F65C37">
            <w:pPr>
              <w:autoSpaceDE w:val="0"/>
              <w:autoSpaceDN w:val="0"/>
              <w:adjustRightInd w:val="0"/>
              <w:jc w:val="center"/>
              <w:rPr>
                <w:rFonts w:cstheme="minorHAnsi"/>
                <w:lang w:val="en-US"/>
              </w:rPr>
            </w:pPr>
            <w:r w:rsidRPr="007820CF">
              <w:rPr>
                <w:rFonts w:cstheme="minorHAnsi"/>
                <w:lang w:val="en-US"/>
              </w:rPr>
              <w:t>++</w:t>
            </w:r>
          </w:p>
        </w:tc>
      </w:tr>
      <w:tr w:rsidR="00F65C37" w:rsidRPr="007820CF" w14:paraId="31279220" w14:textId="77777777" w:rsidTr="00F65C37">
        <w:tc>
          <w:tcPr>
            <w:tcW w:w="2972" w:type="dxa"/>
          </w:tcPr>
          <w:p w14:paraId="567EB814" w14:textId="77777777" w:rsidR="00F65C37" w:rsidRPr="007820CF" w:rsidRDefault="00152904" w:rsidP="008769BA">
            <w:pPr>
              <w:autoSpaceDE w:val="0"/>
              <w:autoSpaceDN w:val="0"/>
              <w:adjustRightInd w:val="0"/>
              <w:rPr>
                <w:rFonts w:cstheme="minorHAnsi"/>
                <w:lang w:val="en-US"/>
              </w:rPr>
            </w:pPr>
            <w:r w:rsidRPr="007820CF">
              <w:rPr>
                <w:rFonts w:cstheme="minorHAnsi"/>
                <w:lang w:val="en-US"/>
              </w:rPr>
              <w:t>HVET level 5 qualif.</w:t>
            </w:r>
          </w:p>
        </w:tc>
        <w:tc>
          <w:tcPr>
            <w:tcW w:w="2552" w:type="dxa"/>
          </w:tcPr>
          <w:p w14:paraId="5668CC14" w14:textId="77777777" w:rsidR="00F65C37" w:rsidRPr="007820CF" w:rsidRDefault="00152904" w:rsidP="007820CF">
            <w:pPr>
              <w:autoSpaceDE w:val="0"/>
              <w:autoSpaceDN w:val="0"/>
              <w:adjustRightInd w:val="0"/>
              <w:rPr>
                <w:rFonts w:cstheme="minorHAnsi"/>
                <w:lang w:val="en-US"/>
              </w:rPr>
            </w:pPr>
            <w:r w:rsidRPr="007820CF">
              <w:rPr>
                <w:rFonts w:cstheme="minorHAnsi"/>
                <w:lang w:val="en-US"/>
              </w:rPr>
              <w:t xml:space="preserve">Non formal </w:t>
            </w:r>
            <w:r w:rsidR="007820CF">
              <w:rPr>
                <w:rFonts w:cstheme="minorHAnsi"/>
                <w:lang w:val="en-US"/>
              </w:rPr>
              <w:t>learning</w:t>
            </w:r>
            <w:r w:rsidRPr="007820CF">
              <w:rPr>
                <w:rFonts w:cstheme="minorHAnsi"/>
                <w:lang w:val="en-US"/>
              </w:rPr>
              <w:t>.</w:t>
            </w:r>
          </w:p>
        </w:tc>
        <w:tc>
          <w:tcPr>
            <w:tcW w:w="1842" w:type="dxa"/>
            <w:vAlign w:val="center"/>
          </w:tcPr>
          <w:p w14:paraId="0D69FBED" w14:textId="77777777" w:rsidR="00F65C37" w:rsidRPr="007820CF" w:rsidRDefault="00152904" w:rsidP="00F65C37">
            <w:pPr>
              <w:autoSpaceDE w:val="0"/>
              <w:autoSpaceDN w:val="0"/>
              <w:adjustRightInd w:val="0"/>
              <w:jc w:val="center"/>
              <w:rPr>
                <w:rFonts w:cstheme="minorHAnsi"/>
                <w:lang w:val="en-US"/>
              </w:rPr>
            </w:pPr>
            <w:r w:rsidRPr="007820CF">
              <w:rPr>
                <w:rFonts w:cstheme="minorHAnsi"/>
                <w:lang w:val="en-US"/>
              </w:rPr>
              <w:t>+</w:t>
            </w:r>
          </w:p>
        </w:tc>
        <w:tc>
          <w:tcPr>
            <w:tcW w:w="1650" w:type="dxa"/>
            <w:vAlign w:val="center"/>
          </w:tcPr>
          <w:p w14:paraId="35F272B6" w14:textId="77777777" w:rsidR="00F65C37" w:rsidRPr="007820CF" w:rsidRDefault="00152904" w:rsidP="00F65C37">
            <w:pPr>
              <w:autoSpaceDE w:val="0"/>
              <w:autoSpaceDN w:val="0"/>
              <w:adjustRightInd w:val="0"/>
              <w:jc w:val="center"/>
              <w:rPr>
                <w:rFonts w:cstheme="minorHAnsi"/>
                <w:lang w:val="en-US"/>
              </w:rPr>
            </w:pPr>
            <w:r w:rsidRPr="007820CF">
              <w:rPr>
                <w:rFonts w:cstheme="minorHAnsi"/>
                <w:lang w:val="en-US"/>
              </w:rPr>
              <w:t>-/+</w:t>
            </w:r>
          </w:p>
        </w:tc>
      </w:tr>
    </w:tbl>
    <w:p w14:paraId="76BF22A6" w14:textId="4B054EFD" w:rsidR="00F4623D" w:rsidRDefault="00F4623D" w:rsidP="008769BA">
      <w:pPr>
        <w:autoSpaceDE w:val="0"/>
        <w:autoSpaceDN w:val="0"/>
        <w:adjustRightInd w:val="0"/>
        <w:spacing w:after="0" w:line="240" w:lineRule="auto"/>
        <w:rPr>
          <w:rFonts w:cstheme="minorHAnsi"/>
          <w:lang w:val="en-US"/>
        </w:rPr>
      </w:pPr>
    </w:p>
    <w:p w14:paraId="25B40A2B" w14:textId="06F6C753" w:rsidR="00F4623D" w:rsidRDefault="00F4623D" w:rsidP="008769BA">
      <w:pPr>
        <w:autoSpaceDE w:val="0"/>
        <w:autoSpaceDN w:val="0"/>
        <w:adjustRightInd w:val="0"/>
        <w:spacing w:after="0" w:line="240" w:lineRule="auto"/>
        <w:rPr>
          <w:rFonts w:cstheme="minorHAnsi"/>
          <w:lang w:val="en-US"/>
        </w:rPr>
      </w:pPr>
      <w:r>
        <w:rPr>
          <w:rFonts w:cstheme="minorHAnsi"/>
          <w:lang w:val="en-US"/>
        </w:rPr>
        <w:lastRenderedPageBreak/>
        <w:t xml:space="preserve">Articulation means seamless transition between short cycle and bachelor degree programme. </w:t>
      </w:r>
    </w:p>
    <w:p w14:paraId="44497B5E" w14:textId="77777777" w:rsidR="00F4623D" w:rsidRDefault="00F4623D" w:rsidP="008769BA">
      <w:pPr>
        <w:autoSpaceDE w:val="0"/>
        <w:autoSpaceDN w:val="0"/>
        <w:adjustRightInd w:val="0"/>
        <w:spacing w:after="0" w:line="240" w:lineRule="auto"/>
        <w:rPr>
          <w:rFonts w:cstheme="minorHAnsi"/>
          <w:lang w:val="en-US"/>
        </w:rPr>
      </w:pPr>
    </w:p>
    <w:p w14:paraId="520E922D" w14:textId="5A78F0FD" w:rsidR="00F4623D" w:rsidRDefault="00F4623D" w:rsidP="008769BA">
      <w:pPr>
        <w:autoSpaceDE w:val="0"/>
        <w:autoSpaceDN w:val="0"/>
        <w:adjustRightInd w:val="0"/>
        <w:spacing w:after="0" w:line="240" w:lineRule="auto"/>
        <w:rPr>
          <w:rFonts w:cstheme="minorHAnsi"/>
          <w:lang w:val="en-US"/>
        </w:rPr>
      </w:pPr>
      <w:r w:rsidRPr="0082704D">
        <w:rPr>
          <w:rFonts w:cstheme="minorHAnsi"/>
          <w:b/>
          <w:lang w:val="en-US"/>
        </w:rPr>
        <w:t>++</w:t>
      </w:r>
      <w:r>
        <w:rPr>
          <w:rFonts w:cstheme="minorHAnsi"/>
          <w:lang w:val="en-US"/>
        </w:rPr>
        <w:t xml:space="preserve"> means: recognition and articulation will be very easy</w:t>
      </w:r>
      <w:r w:rsidR="00A076F9">
        <w:rPr>
          <w:rFonts w:cstheme="minorHAnsi"/>
          <w:lang w:val="en-US"/>
        </w:rPr>
        <w:t xml:space="preserve"> (technically spoken)</w:t>
      </w:r>
      <w:r>
        <w:rPr>
          <w:rFonts w:cstheme="minorHAnsi"/>
          <w:lang w:val="en-US"/>
        </w:rPr>
        <w:t xml:space="preserve"> graduates can move very smoothly from one country to the other country, </w:t>
      </w:r>
      <w:r w:rsidR="00A076F9">
        <w:rPr>
          <w:rFonts w:cstheme="minorHAnsi"/>
          <w:lang w:val="en-US"/>
        </w:rPr>
        <w:t xml:space="preserve">in case the qualifications belong to the same category or sector </w:t>
      </w:r>
      <w:r>
        <w:rPr>
          <w:rFonts w:cstheme="minorHAnsi"/>
          <w:lang w:val="en-US"/>
        </w:rPr>
        <w:t>;</w:t>
      </w:r>
    </w:p>
    <w:p w14:paraId="1D022578" w14:textId="77777777" w:rsidR="001D4692" w:rsidRDefault="001D4692" w:rsidP="008769BA">
      <w:pPr>
        <w:autoSpaceDE w:val="0"/>
        <w:autoSpaceDN w:val="0"/>
        <w:adjustRightInd w:val="0"/>
        <w:spacing w:after="0" w:line="240" w:lineRule="auto"/>
        <w:rPr>
          <w:rFonts w:cstheme="minorHAnsi"/>
          <w:lang w:val="en-US"/>
        </w:rPr>
      </w:pPr>
    </w:p>
    <w:p w14:paraId="5B53EB01" w14:textId="0284DCCB" w:rsidR="00A076F9" w:rsidRDefault="00A076F9" w:rsidP="008769BA">
      <w:pPr>
        <w:autoSpaceDE w:val="0"/>
        <w:autoSpaceDN w:val="0"/>
        <w:adjustRightInd w:val="0"/>
        <w:spacing w:after="0" w:line="240" w:lineRule="auto"/>
        <w:rPr>
          <w:rFonts w:cstheme="minorHAnsi"/>
          <w:lang w:val="en-US"/>
        </w:rPr>
      </w:pPr>
      <w:r w:rsidRPr="0082704D">
        <w:rPr>
          <w:rFonts w:cstheme="minorHAnsi"/>
          <w:b/>
          <w:lang w:val="en-US"/>
        </w:rPr>
        <w:t>+</w:t>
      </w:r>
      <w:r>
        <w:rPr>
          <w:rFonts w:cstheme="minorHAnsi"/>
          <w:lang w:val="en-US"/>
        </w:rPr>
        <w:t xml:space="preserve"> means that recognition and articulation could give rise to some questions but will </w:t>
      </w:r>
      <w:r w:rsidR="001D4692">
        <w:rPr>
          <w:rFonts w:cstheme="minorHAnsi"/>
          <w:lang w:val="en-US"/>
        </w:rPr>
        <w:t xml:space="preserve">be </w:t>
      </w:r>
      <w:r>
        <w:rPr>
          <w:rFonts w:cstheme="minorHAnsi"/>
          <w:lang w:val="en-US"/>
        </w:rPr>
        <w:t>facilitate</w:t>
      </w:r>
      <w:r w:rsidR="001D4692">
        <w:rPr>
          <w:rFonts w:cstheme="minorHAnsi"/>
          <w:lang w:val="en-US"/>
        </w:rPr>
        <w:t>d</w:t>
      </w:r>
      <w:r>
        <w:rPr>
          <w:rFonts w:cstheme="minorHAnsi"/>
          <w:lang w:val="en-US"/>
        </w:rPr>
        <w:t xml:space="preserve"> if the SCHE level 5 qualifications has also a significant vocational orientation; articulation in the receiving country should be relatively easy because the qualification in the country is already part of higher education;</w:t>
      </w:r>
    </w:p>
    <w:p w14:paraId="46A45020" w14:textId="77777777" w:rsidR="00A076F9" w:rsidRDefault="00A076F9" w:rsidP="008769BA">
      <w:pPr>
        <w:autoSpaceDE w:val="0"/>
        <w:autoSpaceDN w:val="0"/>
        <w:adjustRightInd w:val="0"/>
        <w:spacing w:after="0" w:line="240" w:lineRule="auto"/>
        <w:rPr>
          <w:rFonts w:cstheme="minorHAnsi"/>
          <w:lang w:val="en-US"/>
        </w:rPr>
      </w:pPr>
    </w:p>
    <w:p w14:paraId="3E171796" w14:textId="77777777" w:rsidR="001D4692" w:rsidRDefault="00F4623D" w:rsidP="001D4692">
      <w:pPr>
        <w:autoSpaceDE w:val="0"/>
        <w:autoSpaceDN w:val="0"/>
        <w:adjustRightInd w:val="0"/>
        <w:spacing w:after="0" w:line="240" w:lineRule="auto"/>
        <w:rPr>
          <w:rFonts w:cstheme="minorHAnsi"/>
          <w:lang w:val="en-US"/>
        </w:rPr>
      </w:pPr>
      <w:r w:rsidRPr="0082704D">
        <w:rPr>
          <w:rFonts w:cstheme="minorHAnsi"/>
          <w:b/>
          <w:lang w:val="en-US"/>
        </w:rPr>
        <w:t>-/+</w:t>
      </w:r>
      <w:r>
        <w:rPr>
          <w:rFonts w:cstheme="minorHAnsi"/>
          <w:lang w:val="en-US"/>
        </w:rPr>
        <w:t>: means that recognition and articulation could rise some questions</w:t>
      </w:r>
      <w:r w:rsidR="00A076F9">
        <w:rPr>
          <w:rFonts w:cstheme="minorHAnsi"/>
          <w:lang w:val="en-US"/>
        </w:rPr>
        <w:t xml:space="preserve"> and will less easy because the qualifications are part of different categories because recognition and articulation could be realized if there is enough political will;</w:t>
      </w:r>
      <w:r w:rsidR="001D4692" w:rsidRPr="001D4692">
        <w:rPr>
          <w:rFonts w:cstheme="minorHAnsi"/>
          <w:lang w:val="en-US"/>
        </w:rPr>
        <w:t xml:space="preserve"> </w:t>
      </w:r>
    </w:p>
    <w:p w14:paraId="291EC898" w14:textId="77777777" w:rsidR="001D4692" w:rsidRDefault="001D4692" w:rsidP="001D4692">
      <w:pPr>
        <w:autoSpaceDE w:val="0"/>
        <w:autoSpaceDN w:val="0"/>
        <w:adjustRightInd w:val="0"/>
        <w:spacing w:after="0" w:line="240" w:lineRule="auto"/>
        <w:rPr>
          <w:rFonts w:cstheme="minorHAnsi"/>
          <w:lang w:val="en-US"/>
        </w:rPr>
      </w:pPr>
    </w:p>
    <w:p w14:paraId="01D4191E" w14:textId="16F0A60C" w:rsidR="001D4692" w:rsidRDefault="001D4692" w:rsidP="001D4692">
      <w:pPr>
        <w:autoSpaceDE w:val="0"/>
        <w:autoSpaceDN w:val="0"/>
        <w:adjustRightInd w:val="0"/>
        <w:spacing w:after="0" w:line="240" w:lineRule="auto"/>
        <w:rPr>
          <w:rFonts w:cstheme="minorHAnsi"/>
          <w:lang w:val="en-US"/>
        </w:rPr>
      </w:pPr>
      <w:r>
        <w:rPr>
          <w:rFonts w:cstheme="minorHAnsi"/>
          <w:lang w:val="en-US"/>
        </w:rPr>
        <w:t>(in general my opinion expressed in the table was led by the assumption that articulation is easier between SCHE level 5 qualifications and bachelor degree programmes than between HVET level 5 qualifications and bachelor degree programmes)</w:t>
      </w:r>
    </w:p>
    <w:p w14:paraId="28EC0A3A" w14:textId="159AAB56" w:rsidR="00F4623D" w:rsidRDefault="00F4623D" w:rsidP="008769BA">
      <w:pPr>
        <w:autoSpaceDE w:val="0"/>
        <w:autoSpaceDN w:val="0"/>
        <w:adjustRightInd w:val="0"/>
        <w:spacing w:after="0" w:line="240" w:lineRule="auto"/>
        <w:rPr>
          <w:rFonts w:cstheme="minorHAnsi"/>
          <w:lang w:val="en-US"/>
        </w:rPr>
      </w:pPr>
    </w:p>
    <w:p w14:paraId="11F24055" w14:textId="77777777" w:rsidR="00A076F9" w:rsidRPr="007820CF" w:rsidRDefault="00A076F9" w:rsidP="008769BA">
      <w:pPr>
        <w:autoSpaceDE w:val="0"/>
        <w:autoSpaceDN w:val="0"/>
        <w:adjustRightInd w:val="0"/>
        <w:spacing w:after="0" w:line="240" w:lineRule="auto"/>
        <w:rPr>
          <w:rFonts w:cstheme="minorHAnsi"/>
          <w:lang w:val="en-US"/>
        </w:rPr>
      </w:pPr>
    </w:p>
    <w:p w14:paraId="497FD552" w14:textId="7D1A8295" w:rsidR="00152904" w:rsidRPr="0082704D" w:rsidRDefault="00152904" w:rsidP="0082704D">
      <w:pPr>
        <w:pStyle w:val="Lijstalinea"/>
        <w:numPr>
          <w:ilvl w:val="0"/>
          <w:numId w:val="6"/>
        </w:numPr>
        <w:autoSpaceDE w:val="0"/>
        <w:autoSpaceDN w:val="0"/>
        <w:adjustRightInd w:val="0"/>
        <w:spacing w:after="0" w:line="240" w:lineRule="auto"/>
        <w:rPr>
          <w:rFonts w:cstheme="minorHAnsi"/>
          <w:lang w:val="en-US"/>
        </w:rPr>
      </w:pPr>
      <w:r w:rsidRPr="0082704D">
        <w:rPr>
          <w:rFonts w:cstheme="minorHAnsi"/>
          <w:b/>
          <w:lang w:val="en-US"/>
        </w:rPr>
        <w:t>SCHE</w:t>
      </w:r>
      <w:r w:rsidRPr="002343A5">
        <w:rPr>
          <w:rFonts w:cstheme="minorHAnsi"/>
          <w:lang w:val="en-US"/>
        </w:rPr>
        <w:t>: short cycle higher education: (part of the HE QF)</w:t>
      </w:r>
    </w:p>
    <w:p w14:paraId="48277B7D" w14:textId="312941A8" w:rsidR="00152904" w:rsidRPr="0082704D" w:rsidRDefault="00152904" w:rsidP="0082704D">
      <w:pPr>
        <w:pStyle w:val="Lijstalinea"/>
        <w:numPr>
          <w:ilvl w:val="0"/>
          <w:numId w:val="6"/>
        </w:numPr>
        <w:autoSpaceDE w:val="0"/>
        <w:autoSpaceDN w:val="0"/>
        <w:adjustRightInd w:val="0"/>
        <w:spacing w:after="0" w:line="240" w:lineRule="auto"/>
        <w:rPr>
          <w:rFonts w:cstheme="minorHAnsi"/>
          <w:lang w:val="en-US"/>
        </w:rPr>
      </w:pPr>
      <w:r w:rsidRPr="0082704D">
        <w:rPr>
          <w:rFonts w:cstheme="minorHAnsi"/>
          <w:b/>
          <w:lang w:val="en-US"/>
        </w:rPr>
        <w:t>HVET</w:t>
      </w:r>
      <w:r w:rsidRPr="002343A5">
        <w:rPr>
          <w:rFonts w:cstheme="minorHAnsi"/>
          <w:lang w:val="en-US"/>
        </w:rPr>
        <w:t>: higher vocational education and training (not part of the HE-QF but level 5 qualification)</w:t>
      </w:r>
    </w:p>
    <w:p w14:paraId="2DB935F0" w14:textId="0DAC2120" w:rsidR="00152904" w:rsidRPr="0082704D" w:rsidRDefault="00152904" w:rsidP="0082704D">
      <w:pPr>
        <w:pStyle w:val="Lijstalinea"/>
        <w:numPr>
          <w:ilvl w:val="0"/>
          <w:numId w:val="6"/>
        </w:numPr>
        <w:autoSpaceDE w:val="0"/>
        <w:autoSpaceDN w:val="0"/>
        <w:adjustRightInd w:val="0"/>
        <w:spacing w:after="0" w:line="240" w:lineRule="auto"/>
        <w:rPr>
          <w:rFonts w:cstheme="minorHAnsi"/>
          <w:lang w:val="en-US"/>
        </w:rPr>
      </w:pPr>
      <w:r w:rsidRPr="0082704D">
        <w:rPr>
          <w:rFonts w:cstheme="minorHAnsi"/>
          <w:b/>
          <w:lang w:val="en-US"/>
        </w:rPr>
        <w:t>Non-</w:t>
      </w:r>
      <w:r w:rsidR="007820CF" w:rsidRPr="0082704D">
        <w:rPr>
          <w:rFonts w:cstheme="minorHAnsi"/>
          <w:b/>
          <w:lang w:val="en-US"/>
        </w:rPr>
        <w:t>formal learning</w:t>
      </w:r>
      <w:r w:rsidRPr="002343A5">
        <w:rPr>
          <w:rFonts w:cstheme="minorHAnsi"/>
          <w:lang w:val="en-US"/>
        </w:rPr>
        <w:t>: level 5 mainly based on work-based learning, no formal educational</w:t>
      </w:r>
      <w:r w:rsidR="007820CF" w:rsidRPr="0082704D">
        <w:rPr>
          <w:rFonts w:cstheme="minorHAnsi"/>
          <w:lang w:val="en-US"/>
        </w:rPr>
        <w:t>/college based</w:t>
      </w:r>
      <w:r w:rsidRPr="0082704D">
        <w:rPr>
          <w:rFonts w:cstheme="minorHAnsi"/>
          <w:lang w:val="en-US"/>
        </w:rPr>
        <w:t xml:space="preserve"> programme leading to the qualification.</w:t>
      </w:r>
    </w:p>
    <w:p w14:paraId="355715A0" w14:textId="77777777" w:rsidR="00152904" w:rsidRPr="007820CF" w:rsidRDefault="00152904" w:rsidP="008769BA">
      <w:pPr>
        <w:autoSpaceDE w:val="0"/>
        <w:autoSpaceDN w:val="0"/>
        <w:adjustRightInd w:val="0"/>
        <w:spacing w:after="0" w:line="240" w:lineRule="auto"/>
        <w:rPr>
          <w:rFonts w:cstheme="minorHAnsi"/>
          <w:lang w:val="en-US"/>
        </w:rPr>
      </w:pPr>
    </w:p>
    <w:p w14:paraId="68E56201" w14:textId="77777777" w:rsidR="00152904" w:rsidRPr="00AA37C4" w:rsidRDefault="00152904" w:rsidP="00AA37C4">
      <w:pPr>
        <w:pStyle w:val="Kop3"/>
        <w:rPr>
          <w:b/>
          <w:lang w:val="en-US"/>
        </w:rPr>
      </w:pPr>
      <w:r w:rsidRPr="00AA37C4">
        <w:rPr>
          <w:b/>
          <w:lang w:val="en-US"/>
        </w:rPr>
        <w:t>Factors facilitating articulation/permeability:</w:t>
      </w:r>
    </w:p>
    <w:p w14:paraId="42EDBA1F" w14:textId="77777777" w:rsidR="00152904" w:rsidRPr="007820CF" w:rsidRDefault="00152904" w:rsidP="008769BA">
      <w:pPr>
        <w:autoSpaceDE w:val="0"/>
        <w:autoSpaceDN w:val="0"/>
        <w:adjustRightInd w:val="0"/>
        <w:spacing w:after="0" w:line="240" w:lineRule="auto"/>
        <w:rPr>
          <w:rFonts w:cstheme="minorHAnsi"/>
          <w:lang w:val="en-US"/>
        </w:rPr>
      </w:pPr>
    </w:p>
    <w:p w14:paraId="350A1778" w14:textId="77777777" w:rsidR="00152904" w:rsidRPr="007820CF" w:rsidRDefault="00152904" w:rsidP="00152904">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The qualifications are part of the same QF or the same HE sector;</w:t>
      </w:r>
    </w:p>
    <w:p w14:paraId="5F33391F" w14:textId="77777777" w:rsidR="00152904" w:rsidRPr="007820CF" w:rsidRDefault="00152904" w:rsidP="00152904">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The qualifications are being awarded by similar institutions (HEIs);</w:t>
      </w:r>
    </w:p>
    <w:p w14:paraId="4B2354FE" w14:textId="77777777" w:rsidR="00152904" w:rsidRPr="007820CF" w:rsidRDefault="00152904" w:rsidP="00152904">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Use of LO for describing the qualifications and the study programmes;</w:t>
      </w:r>
    </w:p>
    <w:p w14:paraId="25808258" w14:textId="77777777" w:rsidR="00152904" w:rsidRPr="007820CF" w:rsidRDefault="00152904" w:rsidP="00152904">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Use of ECTS;</w:t>
      </w:r>
    </w:p>
    <w:p w14:paraId="4E153D4A" w14:textId="77777777" w:rsidR="00152904" w:rsidRPr="007820CF" w:rsidRDefault="00152904" w:rsidP="00DE3B2E">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The study programmes are quality assured in accordance with the ESG;</w:t>
      </w:r>
    </w:p>
    <w:p w14:paraId="1FDD1920" w14:textId="77777777" w:rsidR="00152904" w:rsidRPr="007820CF" w:rsidRDefault="00152904" w:rsidP="008769BA">
      <w:pPr>
        <w:autoSpaceDE w:val="0"/>
        <w:autoSpaceDN w:val="0"/>
        <w:adjustRightInd w:val="0"/>
        <w:spacing w:after="0" w:line="240" w:lineRule="auto"/>
        <w:rPr>
          <w:rFonts w:cstheme="minorHAnsi"/>
          <w:lang w:val="en-US"/>
        </w:rPr>
      </w:pPr>
    </w:p>
    <w:p w14:paraId="0019A0EB" w14:textId="77777777" w:rsidR="00152904" w:rsidRPr="00AA37C4" w:rsidRDefault="00152904" w:rsidP="00AA37C4">
      <w:pPr>
        <w:pStyle w:val="Kop3"/>
        <w:rPr>
          <w:b/>
          <w:lang w:val="en-US"/>
        </w:rPr>
      </w:pPr>
      <w:r w:rsidRPr="00AA37C4">
        <w:rPr>
          <w:b/>
          <w:lang w:val="en-US"/>
        </w:rPr>
        <w:t>Factors hindering articulation/permeability:</w:t>
      </w:r>
    </w:p>
    <w:p w14:paraId="723F0500" w14:textId="77777777" w:rsidR="00152904" w:rsidRPr="007820CF" w:rsidRDefault="00152904" w:rsidP="008769BA">
      <w:pPr>
        <w:autoSpaceDE w:val="0"/>
        <w:autoSpaceDN w:val="0"/>
        <w:adjustRightInd w:val="0"/>
        <w:spacing w:after="0" w:line="240" w:lineRule="auto"/>
        <w:rPr>
          <w:rFonts w:cstheme="minorHAnsi"/>
          <w:lang w:val="en-US"/>
        </w:rPr>
      </w:pPr>
    </w:p>
    <w:p w14:paraId="76AFC297" w14:textId="77777777" w:rsidR="00152904" w:rsidRPr="007820CF" w:rsidRDefault="001F76F8"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The qualifications belong to different QF or educational sectors;</w:t>
      </w:r>
    </w:p>
    <w:p w14:paraId="4FC91091" w14:textId="77777777" w:rsidR="001F76F8" w:rsidRPr="007820CF" w:rsidRDefault="001F76F8"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LO are not used;</w:t>
      </w:r>
    </w:p>
    <w:p w14:paraId="6F8D724D" w14:textId="77777777" w:rsidR="001F76F8" w:rsidRPr="007820CF" w:rsidRDefault="001F76F8"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ECTS is not used;</w:t>
      </w:r>
    </w:p>
    <w:p w14:paraId="2066D5D5" w14:textId="77777777" w:rsidR="001F76F8" w:rsidRPr="007820CF" w:rsidRDefault="001F76F8"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Different QA approach.</w:t>
      </w:r>
    </w:p>
    <w:p w14:paraId="2426088C" w14:textId="77777777" w:rsidR="00152904" w:rsidRPr="007820CF" w:rsidRDefault="00152904" w:rsidP="008769BA">
      <w:pPr>
        <w:autoSpaceDE w:val="0"/>
        <w:autoSpaceDN w:val="0"/>
        <w:adjustRightInd w:val="0"/>
        <w:spacing w:after="0" w:line="240" w:lineRule="auto"/>
        <w:rPr>
          <w:rFonts w:cstheme="minorHAnsi"/>
          <w:lang w:val="en-US"/>
        </w:rPr>
      </w:pPr>
    </w:p>
    <w:p w14:paraId="6222B73A" w14:textId="77777777" w:rsidR="00152904" w:rsidRPr="00AA37C4" w:rsidRDefault="00152904" w:rsidP="00AA37C4">
      <w:pPr>
        <w:pStyle w:val="Kop3"/>
        <w:rPr>
          <w:b/>
          <w:lang w:val="en-US"/>
        </w:rPr>
      </w:pPr>
      <w:r w:rsidRPr="00AA37C4">
        <w:rPr>
          <w:b/>
          <w:lang w:val="en-US"/>
        </w:rPr>
        <w:t>Rationales for permeability/articulation:</w:t>
      </w:r>
    </w:p>
    <w:p w14:paraId="68DC1A23" w14:textId="77777777" w:rsidR="001F76F8" w:rsidRPr="007820CF" w:rsidRDefault="001F76F8" w:rsidP="008769BA">
      <w:pPr>
        <w:autoSpaceDE w:val="0"/>
        <w:autoSpaceDN w:val="0"/>
        <w:adjustRightInd w:val="0"/>
        <w:spacing w:after="0" w:line="240" w:lineRule="auto"/>
        <w:rPr>
          <w:rFonts w:cstheme="minorHAnsi"/>
          <w:lang w:val="en-US"/>
        </w:rPr>
      </w:pPr>
    </w:p>
    <w:p w14:paraId="5EE3AA66" w14:textId="77777777" w:rsidR="001F76F8" w:rsidRPr="007820CF" w:rsidRDefault="001F76F8"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Social dimension and widening participation;</w:t>
      </w:r>
    </w:p>
    <w:p w14:paraId="5F0CE44B" w14:textId="77777777" w:rsidR="001F76F8" w:rsidRPr="007820CF" w:rsidRDefault="001F76F8"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Demand of the labour market;</w:t>
      </w:r>
    </w:p>
    <w:p w14:paraId="0C9EF7E7" w14:textId="77777777" w:rsidR="0010458B" w:rsidRPr="007820CF" w:rsidRDefault="0010458B"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The missing link in the QF;</w:t>
      </w:r>
    </w:p>
    <w:p w14:paraId="4999068D" w14:textId="77777777" w:rsidR="001F76F8" w:rsidRPr="007820CF" w:rsidRDefault="001F76F8"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The development of the knowledge society</w:t>
      </w:r>
      <w:r w:rsidR="0073508E" w:rsidRPr="007820CF">
        <w:rPr>
          <w:rFonts w:cstheme="minorHAnsi"/>
          <w:lang w:val="en-US"/>
        </w:rPr>
        <w:t xml:space="preserve"> and the need for upskilling the workforce</w:t>
      </w:r>
      <w:r w:rsidRPr="007820CF">
        <w:rPr>
          <w:rFonts w:cstheme="minorHAnsi"/>
          <w:lang w:val="en-US"/>
        </w:rPr>
        <w:t>;</w:t>
      </w:r>
    </w:p>
    <w:p w14:paraId="0E9D1A74" w14:textId="77777777" w:rsidR="001F76F8" w:rsidRPr="007820CF" w:rsidRDefault="001F76F8"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Creating flexible learning paths;</w:t>
      </w:r>
    </w:p>
    <w:p w14:paraId="3C0C95B4" w14:textId="77777777" w:rsidR="001F76F8" w:rsidRPr="007820CF" w:rsidRDefault="001F76F8"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No death-ends in the HE system</w:t>
      </w:r>
      <w:r w:rsidR="0073508E" w:rsidRPr="007820CF">
        <w:rPr>
          <w:rFonts w:cstheme="minorHAnsi"/>
          <w:lang w:val="en-US"/>
        </w:rPr>
        <w:t xml:space="preserve"> in order to avoid segregation</w:t>
      </w:r>
    </w:p>
    <w:p w14:paraId="49D7F1C2" w14:textId="77777777" w:rsidR="001F76F8" w:rsidRPr="007820CF" w:rsidRDefault="0073508E"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To form part of the l</w:t>
      </w:r>
      <w:r w:rsidR="001F76F8" w:rsidRPr="007820CF">
        <w:rPr>
          <w:rFonts w:cstheme="minorHAnsi"/>
          <w:lang w:val="en-US"/>
        </w:rPr>
        <w:t>ifelong learning provision</w:t>
      </w:r>
      <w:r w:rsidRPr="007820CF">
        <w:rPr>
          <w:rFonts w:cstheme="minorHAnsi"/>
          <w:lang w:val="en-US"/>
        </w:rPr>
        <w:t>s</w:t>
      </w:r>
      <w:r w:rsidR="001F76F8" w:rsidRPr="007820CF">
        <w:rPr>
          <w:rFonts w:cstheme="minorHAnsi"/>
          <w:lang w:val="en-US"/>
        </w:rPr>
        <w:t>.</w:t>
      </w:r>
    </w:p>
    <w:p w14:paraId="7C62715F" w14:textId="77777777" w:rsidR="00152904" w:rsidRPr="007820CF" w:rsidRDefault="00152904" w:rsidP="008769BA">
      <w:pPr>
        <w:autoSpaceDE w:val="0"/>
        <w:autoSpaceDN w:val="0"/>
        <w:adjustRightInd w:val="0"/>
        <w:spacing w:after="0" w:line="240" w:lineRule="auto"/>
        <w:rPr>
          <w:rFonts w:cstheme="minorHAnsi"/>
          <w:lang w:val="en-US"/>
        </w:rPr>
      </w:pPr>
    </w:p>
    <w:p w14:paraId="67A437CE" w14:textId="77777777" w:rsidR="00152904" w:rsidRPr="00AA37C4" w:rsidRDefault="00152904" w:rsidP="00AA37C4">
      <w:pPr>
        <w:pStyle w:val="Kop3"/>
        <w:rPr>
          <w:b/>
          <w:lang w:val="en-US"/>
        </w:rPr>
      </w:pPr>
      <w:r w:rsidRPr="00AA37C4">
        <w:rPr>
          <w:b/>
          <w:lang w:val="en-US"/>
        </w:rPr>
        <w:t>Arguments against articulation</w:t>
      </w:r>
      <w:r w:rsidR="001F76F8" w:rsidRPr="00AA37C4">
        <w:rPr>
          <w:b/>
          <w:lang w:val="en-US"/>
        </w:rPr>
        <w:t>:</w:t>
      </w:r>
    </w:p>
    <w:p w14:paraId="21FDC210" w14:textId="77777777" w:rsidR="001F76F8" w:rsidRPr="007820CF" w:rsidRDefault="001F76F8" w:rsidP="008769BA">
      <w:pPr>
        <w:autoSpaceDE w:val="0"/>
        <w:autoSpaceDN w:val="0"/>
        <w:adjustRightInd w:val="0"/>
        <w:spacing w:after="0" w:line="240" w:lineRule="auto"/>
        <w:rPr>
          <w:rFonts w:cstheme="minorHAnsi"/>
          <w:lang w:val="en-US"/>
        </w:rPr>
      </w:pPr>
    </w:p>
    <w:p w14:paraId="1F0AACB1" w14:textId="77777777" w:rsidR="001F76F8" w:rsidRPr="007820CF" w:rsidRDefault="001F76F8"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Graduates from level 5 are missing academic skills and knowledge</w:t>
      </w:r>
    </w:p>
    <w:p w14:paraId="778FC3B6" w14:textId="77777777" w:rsidR="001F76F8" w:rsidRPr="007820CF" w:rsidRDefault="001F76F8" w:rsidP="001F76F8">
      <w:pPr>
        <w:pStyle w:val="Lijstalinea"/>
        <w:numPr>
          <w:ilvl w:val="0"/>
          <w:numId w:val="3"/>
        </w:numPr>
        <w:autoSpaceDE w:val="0"/>
        <w:autoSpaceDN w:val="0"/>
        <w:adjustRightInd w:val="0"/>
        <w:spacing w:after="0" w:line="240" w:lineRule="auto"/>
        <w:rPr>
          <w:rFonts w:cstheme="minorHAnsi"/>
          <w:lang w:val="en-US"/>
        </w:rPr>
      </w:pPr>
      <w:r w:rsidRPr="007820CF">
        <w:rPr>
          <w:rFonts w:cstheme="minorHAnsi"/>
          <w:lang w:val="en-US"/>
        </w:rPr>
        <w:t>Demands of labour market remain unfulfilled;</w:t>
      </w:r>
    </w:p>
    <w:p w14:paraId="61540CE9" w14:textId="77777777" w:rsidR="001F76F8" w:rsidRPr="007820CF" w:rsidRDefault="001F76F8" w:rsidP="001F76F8">
      <w:pPr>
        <w:pStyle w:val="Lijstalinea"/>
        <w:numPr>
          <w:ilvl w:val="0"/>
          <w:numId w:val="3"/>
        </w:numPr>
        <w:autoSpaceDE w:val="0"/>
        <w:autoSpaceDN w:val="0"/>
        <w:adjustRightInd w:val="0"/>
        <w:spacing w:after="0" w:line="240" w:lineRule="auto"/>
        <w:rPr>
          <w:rFonts w:cstheme="minorHAnsi"/>
          <w:lang w:val="en-US"/>
        </w:rPr>
      </w:pPr>
    </w:p>
    <w:sectPr w:rsidR="001F76F8" w:rsidRPr="007820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C2EAE" w14:textId="77777777" w:rsidR="0058240B" w:rsidRDefault="0058240B" w:rsidP="002A22B6">
      <w:pPr>
        <w:spacing w:after="0" w:line="240" w:lineRule="auto"/>
      </w:pPr>
      <w:r>
        <w:separator/>
      </w:r>
    </w:p>
  </w:endnote>
  <w:endnote w:type="continuationSeparator" w:id="0">
    <w:p w14:paraId="2BF94E56" w14:textId="77777777" w:rsidR="0058240B" w:rsidRDefault="0058240B" w:rsidP="002A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INPro-Medium">
    <w:altName w:val="Corbel"/>
    <w:panose1 w:val="00000000000000000000"/>
    <w:charset w:val="00"/>
    <w:family w:val="modern"/>
    <w:notTrueType/>
    <w:pitch w:val="variable"/>
    <w:sig w:usb0="00000001" w:usb1="4000206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22464" w14:textId="77777777" w:rsidR="0058240B" w:rsidRDefault="0058240B" w:rsidP="002A22B6">
      <w:pPr>
        <w:spacing w:after="0" w:line="240" w:lineRule="auto"/>
      </w:pPr>
      <w:r>
        <w:separator/>
      </w:r>
    </w:p>
  </w:footnote>
  <w:footnote w:type="continuationSeparator" w:id="0">
    <w:p w14:paraId="10DED89B" w14:textId="77777777" w:rsidR="0058240B" w:rsidRDefault="0058240B" w:rsidP="002A22B6">
      <w:pPr>
        <w:spacing w:after="0" w:line="240" w:lineRule="auto"/>
      </w:pPr>
      <w:r>
        <w:continuationSeparator/>
      </w:r>
    </w:p>
  </w:footnote>
  <w:footnote w:id="1">
    <w:p w14:paraId="54074D18" w14:textId="77777777" w:rsidR="00595E89" w:rsidRPr="00951412" w:rsidRDefault="00595E89" w:rsidP="00595E89">
      <w:pPr>
        <w:pStyle w:val="Voetnoottekst"/>
      </w:pPr>
      <w:r>
        <w:rPr>
          <w:rStyle w:val="Voetnootmarkering"/>
          <w:rFonts w:eastAsia="Arial Unicode MS"/>
        </w:rPr>
        <w:footnoteRef/>
      </w:r>
      <w:r>
        <w:t xml:space="preserve"> See the CEDEFOP Briefing Note “The hidden potential of level 5 qualifications” (June 2014), available at </w:t>
      </w:r>
      <w:hyperlink r:id="rId1" w:history="1">
        <w:r w:rsidRPr="00DE3B31">
          <w:rPr>
            <w:rStyle w:val="Hyperlink"/>
            <w:rFonts w:eastAsia="DINPro-Medium"/>
          </w:rPr>
          <w:t>http://www.cedefop.europa.eu/EN/Files/9089_en.pdf</w:t>
        </w:r>
      </w:hyperlink>
      <w:r>
        <w:t xml:space="preserve">. </w:t>
      </w:r>
    </w:p>
  </w:footnote>
  <w:footnote w:id="2">
    <w:p w14:paraId="3725869C" w14:textId="77777777" w:rsidR="00595E89" w:rsidRDefault="00595E89" w:rsidP="00595E89">
      <w:pPr>
        <w:pStyle w:val="Voetnoottekst"/>
      </w:pPr>
      <w:r w:rsidRPr="00FE6317">
        <w:rPr>
          <w:b/>
          <w:bCs/>
          <w:i/>
          <w:iCs/>
          <w:color w:val="auto"/>
          <w:u w:color="FF0000"/>
          <w:vertAlign w:val="superscript"/>
        </w:rPr>
        <w:footnoteRef/>
      </w:r>
      <w:r>
        <w:rPr>
          <w:rFonts w:eastAsia="Arial Unicode MS" w:hAnsi="Arial Unicode MS" w:cs="Arial Unicode MS"/>
        </w:rPr>
        <w:t xml:space="preserve"> </w:t>
      </w:r>
      <w:hyperlink r:id="rId2" w:history="1">
        <w:r>
          <w:rPr>
            <w:rStyle w:val="Hyperlink1"/>
            <w:rFonts w:eastAsia="Arial Unicode MS" w:hAnsi="Arial Unicode MS" w:cs="Arial Unicode MS"/>
          </w:rPr>
          <w:t>http://paginas.fe.up.pt/~sfeyo/Docs_SFA_Bologna/120_Ref%20Doc_20041018%20%5BJQIG%20Dublin%20Descriptors%5D.pdf</w:t>
        </w:r>
      </w:hyperlink>
      <w:r>
        <w:rPr>
          <w:rFonts w:eastAsia="Arial Unicode MS" w:hAnsi="Arial Unicode MS" w:cs="Arial Unicode M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444824"/>
      <w:docPartObj>
        <w:docPartGallery w:val="Page Numbers (Top of Page)"/>
        <w:docPartUnique/>
      </w:docPartObj>
    </w:sdtPr>
    <w:sdtEndPr/>
    <w:sdtContent>
      <w:p w14:paraId="52042FEA" w14:textId="77777777" w:rsidR="002A22B6" w:rsidRDefault="002A22B6">
        <w:pPr>
          <w:pStyle w:val="Koptekst"/>
          <w:jc w:val="right"/>
        </w:pPr>
        <w:r>
          <w:fldChar w:fldCharType="begin"/>
        </w:r>
        <w:r>
          <w:instrText>PAGE   \* MERGEFORMAT</w:instrText>
        </w:r>
        <w:r>
          <w:fldChar w:fldCharType="separate"/>
        </w:r>
        <w:r w:rsidR="008A527B" w:rsidRPr="008A527B">
          <w:rPr>
            <w:noProof/>
            <w:lang w:val="nl-NL"/>
          </w:rPr>
          <w:t>2</w:t>
        </w:r>
        <w:r>
          <w:fldChar w:fldCharType="end"/>
        </w:r>
      </w:p>
    </w:sdtContent>
  </w:sdt>
  <w:p w14:paraId="05AEFF6D" w14:textId="77777777" w:rsidR="002A22B6" w:rsidRDefault="002A22B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0C92"/>
    <w:multiLevelType w:val="hybridMultilevel"/>
    <w:tmpl w:val="FE3CED4C"/>
    <w:lvl w:ilvl="0" w:tplc="77047710">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780F81"/>
    <w:multiLevelType w:val="hybridMultilevel"/>
    <w:tmpl w:val="AA7A7586"/>
    <w:lvl w:ilvl="0" w:tplc="54769A6C">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B40ED9"/>
    <w:multiLevelType w:val="hybridMultilevel"/>
    <w:tmpl w:val="B9520DDC"/>
    <w:lvl w:ilvl="0" w:tplc="0576E3DA">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0B32F7"/>
    <w:multiLevelType w:val="hybridMultilevel"/>
    <w:tmpl w:val="F9E802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04615E9"/>
    <w:multiLevelType w:val="hybridMultilevel"/>
    <w:tmpl w:val="4140889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D0F7F8C"/>
    <w:multiLevelType w:val="hybridMultilevel"/>
    <w:tmpl w:val="72525792"/>
    <w:lvl w:ilvl="0" w:tplc="2DDA4BEE">
      <w:start w:val="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F4"/>
    <w:rsid w:val="000F6633"/>
    <w:rsid w:val="0010458B"/>
    <w:rsid w:val="00121DA2"/>
    <w:rsid w:val="001231FB"/>
    <w:rsid w:val="001266D1"/>
    <w:rsid w:val="00130B98"/>
    <w:rsid w:val="00152904"/>
    <w:rsid w:val="001D0474"/>
    <w:rsid w:val="001D4692"/>
    <w:rsid w:val="001F76F8"/>
    <w:rsid w:val="002343A5"/>
    <w:rsid w:val="002A22B6"/>
    <w:rsid w:val="003016BC"/>
    <w:rsid w:val="00350A9C"/>
    <w:rsid w:val="003573F5"/>
    <w:rsid w:val="004155B9"/>
    <w:rsid w:val="0048274E"/>
    <w:rsid w:val="00494411"/>
    <w:rsid w:val="004D405C"/>
    <w:rsid w:val="0057571C"/>
    <w:rsid w:val="0058240B"/>
    <w:rsid w:val="00595E89"/>
    <w:rsid w:val="005F75C0"/>
    <w:rsid w:val="00614E56"/>
    <w:rsid w:val="00667027"/>
    <w:rsid w:val="006C4D39"/>
    <w:rsid w:val="006D3C91"/>
    <w:rsid w:val="00702C4E"/>
    <w:rsid w:val="007346E5"/>
    <w:rsid w:val="0073508E"/>
    <w:rsid w:val="00763970"/>
    <w:rsid w:val="007820CF"/>
    <w:rsid w:val="0082704D"/>
    <w:rsid w:val="0083544A"/>
    <w:rsid w:val="008501DE"/>
    <w:rsid w:val="008769BA"/>
    <w:rsid w:val="00884490"/>
    <w:rsid w:val="008A527B"/>
    <w:rsid w:val="009505F4"/>
    <w:rsid w:val="00984056"/>
    <w:rsid w:val="00A076F9"/>
    <w:rsid w:val="00A41C3A"/>
    <w:rsid w:val="00AA37C4"/>
    <w:rsid w:val="00AB45FD"/>
    <w:rsid w:val="00AE08E9"/>
    <w:rsid w:val="00B06638"/>
    <w:rsid w:val="00B74356"/>
    <w:rsid w:val="00BA27CF"/>
    <w:rsid w:val="00C15522"/>
    <w:rsid w:val="00C3357A"/>
    <w:rsid w:val="00C459A5"/>
    <w:rsid w:val="00C8036F"/>
    <w:rsid w:val="00C83856"/>
    <w:rsid w:val="00CD42A4"/>
    <w:rsid w:val="00CE30C6"/>
    <w:rsid w:val="00DC2682"/>
    <w:rsid w:val="00DD4E1C"/>
    <w:rsid w:val="00E40DA0"/>
    <w:rsid w:val="00E851DA"/>
    <w:rsid w:val="00E866F6"/>
    <w:rsid w:val="00F23909"/>
    <w:rsid w:val="00F4623D"/>
    <w:rsid w:val="00F65C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1B65"/>
  <w15:chartTrackingRefBased/>
  <w15:docId w15:val="{984D6A2A-1C35-486C-B567-BB6A3255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D0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D0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016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4056"/>
    <w:pPr>
      <w:ind w:left="720"/>
      <w:contextualSpacing/>
    </w:pPr>
  </w:style>
  <w:style w:type="paragraph" w:styleId="Koptekst">
    <w:name w:val="header"/>
    <w:basedOn w:val="Standaard"/>
    <w:link w:val="KoptekstChar"/>
    <w:uiPriority w:val="99"/>
    <w:unhideWhenUsed/>
    <w:rsid w:val="002A22B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A22B6"/>
  </w:style>
  <w:style w:type="paragraph" w:styleId="Voettekst">
    <w:name w:val="footer"/>
    <w:basedOn w:val="Standaard"/>
    <w:link w:val="VoettekstChar"/>
    <w:uiPriority w:val="99"/>
    <w:unhideWhenUsed/>
    <w:rsid w:val="002A22B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A22B6"/>
  </w:style>
  <w:style w:type="character" w:styleId="Hyperlink">
    <w:name w:val="Hyperlink"/>
    <w:rsid w:val="00595E89"/>
    <w:rPr>
      <w:u w:val="single"/>
    </w:rPr>
  </w:style>
  <w:style w:type="paragraph" w:customStyle="1" w:styleId="Body">
    <w:name w:val="Body"/>
    <w:rsid w:val="00595E8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Voetnoottekst">
    <w:name w:val="footnote text"/>
    <w:aliases w:val="Footnote Text Char1,Footnote Text Char Char"/>
    <w:link w:val="VoetnoottekstChar"/>
    <w:rsid w:val="00595E8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character" w:customStyle="1" w:styleId="VoetnoottekstChar">
    <w:name w:val="Voetnoottekst Char"/>
    <w:aliases w:val="Footnote Text Char1 Char,Footnote Text Char Char Char"/>
    <w:basedOn w:val="Standaardalinea-lettertype"/>
    <w:link w:val="Voetnoottekst"/>
    <w:rsid w:val="00595E89"/>
    <w:rPr>
      <w:rFonts w:ascii="Times New Roman" w:eastAsia="Times New Roman" w:hAnsi="Times New Roman" w:cs="Times New Roman"/>
      <w:color w:val="000000"/>
      <w:sz w:val="20"/>
      <w:szCs w:val="20"/>
      <w:u w:color="000000"/>
      <w:bdr w:val="nil"/>
      <w:lang w:val="en-US"/>
    </w:rPr>
  </w:style>
  <w:style w:type="character" w:customStyle="1" w:styleId="Hyperlink1">
    <w:name w:val="Hyperlink.1"/>
    <w:basedOn w:val="Standaardalinea-lettertype"/>
    <w:rsid w:val="00595E89"/>
    <w:rPr>
      <w:color w:val="0000FF"/>
      <w:u w:val="single" w:color="0000FF"/>
    </w:rPr>
  </w:style>
  <w:style w:type="character" w:styleId="Voetnootmarkering">
    <w:name w:val="footnote reference"/>
    <w:basedOn w:val="Standaardalinea-lettertype"/>
    <w:unhideWhenUsed/>
    <w:rsid w:val="00595E89"/>
    <w:rPr>
      <w:vertAlign w:val="superscript"/>
    </w:rPr>
  </w:style>
  <w:style w:type="paragraph" w:styleId="Geenafstand">
    <w:name w:val="No Spacing"/>
    <w:uiPriority w:val="1"/>
    <w:qFormat/>
    <w:rsid w:val="00595E8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Kop1Char">
    <w:name w:val="Kop 1 Char"/>
    <w:basedOn w:val="Standaardalinea-lettertype"/>
    <w:link w:val="Kop1"/>
    <w:uiPriority w:val="9"/>
    <w:rsid w:val="001D047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D047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016BC"/>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5F75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75C0"/>
    <w:rPr>
      <w:rFonts w:ascii="Segoe UI" w:hAnsi="Segoe UI" w:cs="Segoe UI"/>
      <w:sz w:val="18"/>
      <w:szCs w:val="18"/>
    </w:rPr>
  </w:style>
  <w:style w:type="table" w:styleId="Tabelraster">
    <w:name w:val="Table Grid"/>
    <w:basedOn w:val="Standaardtabel"/>
    <w:uiPriority w:val="39"/>
    <w:rsid w:val="00F6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501DE"/>
    <w:rPr>
      <w:sz w:val="16"/>
      <w:szCs w:val="16"/>
    </w:rPr>
  </w:style>
  <w:style w:type="paragraph" w:styleId="Tekstopmerking">
    <w:name w:val="annotation text"/>
    <w:basedOn w:val="Standaard"/>
    <w:link w:val="TekstopmerkingChar"/>
    <w:uiPriority w:val="99"/>
    <w:semiHidden/>
    <w:unhideWhenUsed/>
    <w:rsid w:val="008501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01DE"/>
    <w:rPr>
      <w:sz w:val="20"/>
      <w:szCs w:val="20"/>
    </w:rPr>
  </w:style>
  <w:style w:type="paragraph" w:styleId="Onderwerpvanopmerking">
    <w:name w:val="annotation subject"/>
    <w:basedOn w:val="Tekstopmerking"/>
    <w:next w:val="Tekstopmerking"/>
    <w:link w:val="OnderwerpvanopmerkingChar"/>
    <w:uiPriority w:val="99"/>
    <w:semiHidden/>
    <w:unhideWhenUsed/>
    <w:rsid w:val="008501DE"/>
    <w:rPr>
      <w:b/>
      <w:bCs/>
    </w:rPr>
  </w:style>
  <w:style w:type="character" w:customStyle="1" w:styleId="OnderwerpvanopmerkingChar">
    <w:name w:val="Onderwerp van opmerking Char"/>
    <w:basedOn w:val="TekstopmerkingChar"/>
    <w:link w:val="Onderwerpvanopmerking"/>
    <w:uiPriority w:val="99"/>
    <w:semiHidden/>
    <w:rsid w:val="00850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aginas.fe.up.pt/~sfeyo/Docs_SFA_Bologna/120_Ref%2520Doc_20041018%2520%255BJQIG%2520Dublin%2520Descriptors%255D.pdf" TargetMode="External"/><Relationship Id="rId1" Type="http://schemas.openxmlformats.org/officeDocument/2006/relationships/hyperlink" Target="http://www.cedefop.europa.eu/EN/Files/9089_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2772</Words>
  <Characters>15251</Characters>
  <Application>Microsoft Office Word</Application>
  <DocSecurity>0</DocSecurity>
  <Lines>127</Lines>
  <Paragraphs>35</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Vercruysse, Noel</dc:creator>
  <cp:keywords/>
  <dc:description/>
  <cp:lastModifiedBy>Vercruysse, Noel</cp:lastModifiedBy>
  <cp:revision>2</cp:revision>
  <cp:lastPrinted>2016-05-25T13:03:00Z</cp:lastPrinted>
  <dcterms:created xsi:type="dcterms:W3CDTF">2016-05-25T13:08:00Z</dcterms:created>
  <dcterms:modified xsi:type="dcterms:W3CDTF">2016-05-25T13:08:00Z</dcterms:modified>
</cp:coreProperties>
</file>